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A4418" w14:textId="22D5EE53" w:rsidR="001B6DA0" w:rsidRPr="005968D4" w:rsidRDefault="006E7A75" w:rsidP="000B2632">
      <w:pPr>
        <w:tabs>
          <w:tab w:val="left" w:pos="3720"/>
        </w:tabs>
        <w:spacing w:line="240" w:lineRule="atLeast"/>
        <w:ind w:right="-93"/>
        <w:jc w:val="center"/>
        <w:rPr>
          <w:b/>
        </w:rPr>
      </w:pPr>
      <w:r w:rsidRPr="005968D4">
        <w:rPr>
          <w:b/>
        </w:rPr>
        <w:t>LEI</w:t>
      </w:r>
      <w:r w:rsidR="0041549D" w:rsidRPr="005968D4">
        <w:rPr>
          <w:b/>
        </w:rPr>
        <w:t xml:space="preserve"> </w:t>
      </w:r>
      <w:r w:rsidR="001B6DA0" w:rsidRPr="005968D4">
        <w:rPr>
          <w:b/>
        </w:rPr>
        <w:t>N</w:t>
      </w:r>
      <w:r w:rsidR="00297A1F" w:rsidRPr="005968D4">
        <w:rPr>
          <w:b/>
        </w:rPr>
        <w:t>º</w:t>
      </w:r>
      <w:r w:rsidR="001B6DA0" w:rsidRPr="005968D4">
        <w:rPr>
          <w:b/>
        </w:rPr>
        <w:t xml:space="preserve">. </w:t>
      </w:r>
      <w:r w:rsidR="007A6343" w:rsidRPr="005968D4">
        <w:rPr>
          <w:b/>
        </w:rPr>
        <w:t>1.587</w:t>
      </w:r>
      <w:r w:rsidR="001B6DA0" w:rsidRPr="005968D4">
        <w:rPr>
          <w:b/>
        </w:rPr>
        <w:t xml:space="preserve">, DE </w:t>
      </w:r>
      <w:r w:rsidR="007A6343" w:rsidRPr="005968D4">
        <w:rPr>
          <w:b/>
        </w:rPr>
        <w:t>05</w:t>
      </w:r>
      <w:r w:rsidR="0068251F" w:rsidRPr="005968D4">
        <w:rPr>
          <w:b/>
        </w:rPr>
        <w:t xml:space="preserve"> DE</w:t>
      </w:r>
      <w:r w:rsidR="00F55CDB" w:rsidRPr="005968D4">
        <w:rPr>
          <w:b/>
        </w:rPr>
        <w:t xml:space="preserve"> </w:t>
      </w:r>
      <w:r w:rsidR="007A6343" w:rsidRPr="005968D4">
        <w:rPr>
          <w:b/>
        </w:rPr>
        <w:t>JANEIRO</w:t>
      </w:r>
      <w:r w:rsidR="0068251F" w:rsidRPr="005968D4">
        <w:rPr>
          <w:b/>
        </w:rPr>
        <w:t xml:space="preserve"> </w:t>
      </w:r>
      <w:r w:rsidR="001B6DA0" w:rsidRPr="005968D4">
        <w:rPr>
          <w:b/>
        </w:rPr>
        <w:t>DE</w:t>
      </w:r>
      <w:r w:rsidR="008D24B5" w:rsidRPr="005968D4">
        <w:rPr>
          <w:b/>
        </w:rPr>
        <w:t xml:space="preserve"> </w:t>
      </w:r>
      <w:r w:rsidR="001B6DA0" w:rsidRPr="005968D4">
        <w:rPr>
          <w:b/>
        </w:rPr>
        <w:t>202</w:t>
      </w:r>
      <w:r w:rsidR="007A6343" w:rsidRPr="005968D4">
        <w:rPr>
          <w:b/>
        </w:rPr>
        <w:t>3</w:t>
      </w:r>
      <w:r w:rsidR="001B6DA0" w:rsidRPr="005968D4">
        <w:rPr>
          <w:b/>
        </w:rPr>
        <w:t>.</w:t>
      </w:r>
    </w:p>
    <w:p w14:paraId="18DCEA28" w14:textId="77777777" w:rsidR="006519A8" w:rsidRPr="005968D4" w:rsidRDefault="006519A8" w:rsidP="000B2632">
      <w:pPr>
        <w:spacing w:line="240" w:lineRule="atLeast"/>
        <w:ind w:right="-93"/>
        <w:jc w:val="both"/>
        <w:rPr>
          <w:b/>
          <w:bCs/>
        </w:rPr>
      </w:pPr>
    </w:p>
    <w:p w14:paraId="68BF4B06" w14:textId="77777777" w:rsidR="000B2632" w:rsidRPr="005968D4" w:rsidRDefault="000B2632" w:rsidP="000B2632">
      <w:pPr>
        <w:spacing w:line="240" w:lineRule="atLeast"/>
        <w:ind w:right="-93"/>
        <w:jc w:val="both"/>
        <w:rPr>
          <w:b/>
          <w:bCs/>
        </w:rPr>
      </w:pPr>
    </w:p>
    <w:p w14:paraId="5527B8A4" w14:textId="6EB4ED6E" w:rsidR="00232294" w:rsidRPr="005968D4" w:rsidRDefault="00232294" w:rsidP="000B2632">
      <w:pPr>
        <w:spacing w:line="240" w:lineRule="atLeast"/>
        <w:ind w:left="4820" w:right="-93"/>
        <w:jc w:val="both"/>
        <w:rPr>
          <w:bCs/>
        </w:rPr>
      </w:pPr>
      <w:r w:rsidRPr="005968D4">
        <w:rPr>
          <w:bCs/>
        </w:rPr>
        <w:t>“</w:t>
      </w:r>
      <w:r w:rsidR="000B2632" w:rsidRPr="005968D4">
        <w:rPr>
          <w:b/>
          <w:bCs/>
        </w:rPr>
        <w:t>DISPÕE SOBRE AS DIRETRIZES PARA ELABORAÇÃO DA LEI ORÇAMENTÁRIA PARA O EXERCÍCIO DE 2023 E DÁ OUTRAS PROVIDÊNCIAS</w:t>
      </w:r>
      <w:r w:rsidR="00BE3B6C" w:rsidRPr="005968D4">
        <w:rPr>
          <w:b/>
          <w:bCs/>
        </w:rPr>
        <w:t>.</w:t>
      </w:r>
      <w:r w:rsidRPr="005968D4">
        <w:rPr>
          <w:bCs/>
        </w:rPr>
        <w:t>”</w:t>
      </w:r>
    </w:p>
    <w:p w14:paraId="4EF8A658" w14:textId="77777777" w:rsidR="00300B2C" w:rsidRPr="005968D4" w:rsidRDefault="00300B2C" w:rsidP="000B2632">
      <w:pPr>
        <w:spacing w:line="240" w:lineRule="atLeast"/>
        <w:ind w:left="4820" w:right="-93"/>
        <w:jc w:val="both"/>
        <w:rPr>
          <w:bCs/>
        </w:rPr>
      </w:pPr>
    </w:p>
    <w:p w14:paraId="4DC4CD04" w14:textId="77777777" w:rsidR="00C06B0F" w:rsidRPr="005968D4" w:rsidRDefault="00C06B0F" w:rsidP="000B2632">
      <w:pPr>
        <w:spacing w:line="240" w:lineRule="atLeast"/>
        <w:ind w:right="-93"/>
        <w:jc w:val="both"/>
      </w:pPr>
    </w:p>
    <w:p w14:paraId="603D9074" w14:textId="77777777" w:rsidR="000B2632" w:rsidRPr="005968D4" w:rsidRDefault="000B2632" w:rsidP="000B2632">
      <w:pPr>
        <w:spacing w:line="240" w:lineRule="atLeast"/>
        <w:ind w:right="-93" w:firstLine="720"/>
        <w:jc w:val="both"/>
      </w:pPr>
      <w:r w:rsidRPr="005968D4">
        <w:rPr>
          <w:b/>
          <w:bCs/>
        </w:rPr>
        <w:t xml:space="preserve">Jacob André </w:t>
      </w:r>
      <w:proofErr w:type="spellStart"/>
      <w:r w:rsidRPr="005968D4">
        <w:rPr>
          <w:b/>
          <w:bCs/>
        </w:rPr>
        <w:t>Bringsken</w:t>
      </w:r>
      <w:proofErr w:type="spellEnd"/>
      <w:r w:rsidRPr="005968D4">
        <w:rPr>
          <w:b/>
          <w:bCs/>
        </w:rPr>
        <w:t>,</w:t>
      </w:r>
      <w:r w:rsidRPr="005968D4">
        <w:t xml:space="preserve"> Prefeito de Vila Bela SS. Trindade - MT, faz saber a todos os habitantes do Município, que a Câmara Municipal aprovou e ele sanciona a seguinte Lei:</w:t>
      </w:r>
    </w:p>
    <w:p w14:paraId="34DB9B7E" w14:textId="77777777" w:rsidR="000B2632" w:rsidRPr="005968D4" w:rsidRDefault="000B2632" w:rsidP="000B2632">
      <w:pPr>
        <w:spacing w:line="240" w:lineRule="atLeast"/>
        <w:ind w:right="-93"/>
        <w:jc w:val="both"/>
      </w:pPr>
    </w:p>
    <w:p w14:paraId="67E8F315" w14:textId="77777777" w:rsidR="000B2632" w:rsidRPr="005968D4" w:rsidRDefault="000B2632" w:rsidP="000B2632">
      <w:pPr>
        <w:spacing w:line="240" w:lineRule="atLeast"/>
        <w:ind w:right="-93" w:firstLine="720"/>
        <w:jc w:val="both"/>
      </w:pPr>
      <w:r w:rsidRPr="005968D4">
        <w:rPr>
          <w:b/>
          <w:bCs/>
        </w:rPr>
        <w:t xml:space="preserve">Art.1º - </w:t>
      </w:r>
      <w:r w:rsidRPr="005968D4">
        <w:t>O Orçamento para o Município de Vila Bela SS. Trindade-MT, para o exercício de 2023, será elaborado e executado observando as diretrizes, objetivos, prioridades e metas estabelecidas nesta lei, compreendendo:</w:t>
      </w:r>
    </w:p>
    <w:p w14:paraId="6EC26350" w14:textId="77777777" w:rsidR="000B2632" w:rsidRPr="005968D4" w:rsidRDefault="000B2632" w:rsidP="000B2632">
      <w:pPr>
        <w:spacing w:line="240" w:lineRule="atLeast"/>
        <w:ind w:right="-93"/>
        <w:jc w:val="both"/>
      </w:pPr>
    </w:p>
    <w:p w14:paraId="3268E97A" w14:textId="77777777" w:rsidR="000B2632" w:rsidRPr="005968D4" w:rsidRDefault="000B2632" w:rsidP="000B2632">
      <w:pPr>
        <w:tabs>
          <w:tab w:val="left" w:pos="567"/>
        </w:tabs>
        <w:spacing w:line="240" w:lineRule="atLeast"/>
        <w:ind w:left="709" w:right="-93"/>
        <w:jc w:val="both"/>
      </w:pPr>
      <w:r w:rsidRPr="005968D4">
        <w:rPr>
          <w:b/>
          <w:bCs/>
        </w:rPr>
        <w:t xml:space="preserve">I </w:t>
      </w:r>
      <w:r w:rsidRPr="005968D4">
        <w:rPr>
          <w:b/>
          <w:bCs/>
        </w:rPr>
        <w:tab/>
        <w:t xml:space="preserve">– </w:t>
      </w:r>
      <w:r w:rsidRPr="005968D4">
        <w:t>as metas fiscais;</w:t>
      </w:r>
    </w:p>
    <w:p w14:paraId="7DD1B912" w14:textId="77777777" w:rsidR="000B2632" w:rsidRPr="005968D4" w:rsidRDefault="000B2632" w:rsidP="000B2632">
      <w:pPr>
        <w:tabs>
          <w:tab w:val="left" w:pos="567"/>
        </w:tabs>
        <w:spacing w:line="240" w:lineRule="atLeast"/>
        <w:ind w:left="709" w:right="-93"/>
        <w:jc w:val="both"/>
      </w:pPr>
    </w:p>
    <w:p w14:paraId="71B5D9E0" w14:textId="77777777" w:rsidR="000B2632" w:rsidRPr="005968D4" w:rsidRDefault="000B2632" w:rsidP="000B2632">
      <w:pPr>
        <w:tabs>
          <w:tab w:val="left" w:pos="567"/>
        </w:tabs>
        <w:spacing w:line="240" w:lineRule="atLeast"/>
        <w:ind w:left="709" w:right="-93"/>
        <w:jc w:val="both"/>
      </w:pPr>
      <w:r w:rsidRPr="005968D4">
        <w:rPr>
          <w:b/>
          <w:bCs/>
        </w:rPr>
        <w:t xml:space="preserve">II </w:t>
      </w:r>
      <w:r w:rsidRPr="005968D4">
        <w:rPr>
          <w:b/>
          <w:bCs/>
        </w:rPr>
        <w:tab/>
        <w:t xml:space="preserve">– </w:t>
      </w:r>
      <w:r w:rsidRPr="005968D4">
        <w:t>as prioridades e metas da administração municipal;</w:t>
      </w:r>
    </w:p>
    <w:p w14:paraId="68746DC5" w14:textId="77777777" w:rsidR="000B2632" w:rsidRPr="005968D4" w:rsidRDefault="000B2632" w:rsidP="000B2632">
      <w:pPr>
        <w:tabs>
          <w:tab w:val="left" w:pos="567"/>
        </w:tabs>
        <w:spacing w:line="240" w:lineRule="atLeast"/>
        <w:ind w:left="709" w:right="-93"/>
        <w:jc w:val="both"/>
      </w:pPr>
    </w:p>
    <w:p w14:paraId="55A40119" w14:textId="77777777" w:rsidR="000B2632" w:rsidRPr="005968D4" w:rsidRDefault="000B2632" w:rsidP="000B2632">
      <w:pPr>
        <w:tabs>
          <w:tab w:val="left" w:pos="567"/>
        </w:tabs>
        <w:spacing w:line="240" w:lineRule="atLeast"/>
        <w:ind w:left="709" w:right="-93"/>
        <w:jc w:val="both"/>
      </w:pPr>
      <w:r w:rsidRPr="005968D4">
        <w:rPr>
          <w:b/>
          <w:bCs/>
        </w:rPr>
        <w:t xml:space="preserve">III </w:t>
      </w:r>
      <w:r w:rsidRPr="005968D4">
        <w:rPr>
          <w:b/>
          <w:bCs/>
        </w:rPr>
        <w:tab/>
        <w:t>–</w:t>
      </w:r>
      <w:r w:rsidRPr="005968D4">
        <w:t xml:space="preserve"> a estrutura dos orçamentos;</w:t>
      </w:r>
    </w:p>
    <w:p w14:paraId="0FCAF074" w14:textId="77777777" w:rsidR="000B2632" w:rsidRPr="005968D4" w:rsidRDefault="000B2632" w:rsidP="000B2632">
      <w:pPr>
        <w:tabs>
          <w:tab w:val="left" w:pos="567"/>
        </w:tabs>
        <w:spacing w:line="240" w:lineRule="atLeast"/>
        <w:ind w:left="709" w:right="-93"/>
        <w:jc w:val="both"/>
      </w:pPr>
    </w:p>
    <w:p w14:paraId="777759D8" w14:textId="77777777" w:rsidR="000B2632" w:rsidRPr="005968D4" w:rsidRDefault="000B2632" w:rsidP="000B2632">
      <w:pPr>
        <w:tabs>
          <w:tab w:val="left" w:pos="567"/>
        </w:tabs>
        <w:spacing w:line="240" w:lineRule="atLeast"/>
        <w:ind w:left="709" w:right="-93"/>
        <w:jc w:val="both"/>
      </w:pPr>
      <w:r w:rsidRPr="005968D4">
        <w:rPr>
          <w:b/>
          <w:bCs/>
        </w:rPr>
        <w:t xml:space="preserve">IV </w:t>
      </w:r>
      <w:r w:rsidRPr="005968D4">
        <w:rPr>
          <w:b/>
          <w:bCs/>
        </w:rPr>
        <w:tab/>
        <w:t xml:space="preserve">– </w:t>
      </w:r>
      <w:r w:rsidRPr="005968D4">
        <w:t>as diretrizes para a elaboração e execução do orçamento do Município;</w:t>
      </w:r>
    </w:p>
    <w:p w14:paraId="38BEAD27" w14:textId="77777777" w:rsidR="000B2632" w:rsidRPr="005968D4" w:rsidRDefault="000B2632" w:rsidP="000B2632">
      <w:pPr>
        <w:tabs>
          <w:tab w:val="left" w:pos="567"/>
        </w:tabs>
        <w:spacing w:line="240" w:lineRule="atLeast"/>
        <w:ind w:left="709" w:right="-93"/>
        <w:jc w:val="both"/>
      </w:pPr>
    </w:p>
    <w:p w14:paraId="06058A69" w14:textId="77777777" w:rsidR="000B2632" w:rsidRPr="005968D4" w:rsidRDefault="000B2632" w:rsidP="000B2632">
      <w:pPr>
        <w:tabs>
          <w:tab w:val="left" w:pos="567"/>
        </w:tabs>
        <w:spacing w:line="240" w:lineRule="atLeast"/>
        <w:ind w:left="709" w:right="-93"/>
        <w:jc w:val="both"/>
      </w:pPr>
      <w:r w:rsidRPr="005968D4">
        <w:rPr>
          <w:b/>
          <w:bCs/>
        </w:rPr>
        <w:t xml:space="preserve">V </w:t>
      </w:r>
      <w:r w:rsidRPr="005968D4">
        <w:rPr>
          <w:b/>
          <w:bCs/>
        </w:rPr>
        <w:tab/>
        <w:t xml:space="preserve">– </w:t>
      </w:r>
      <w:r w:rsidRPr="005968D4">
        <w:t>as disposições sobre a dívida pública municipal;</w:t>
      </w:r>
    </w:p>
    <w:p w14:paraId="1D9B9E6F" w14:textId="77777777" w:rsidR="000B2632" w:rsidRPr="005968D4" w:rsidRDefault="000B2632" w:rsidP="000B2632">
      <w:pPr>
        <w:tabs>
          <w:tab w:val="left" w:pos="567"/>
        </w:tabs>
        <w:spacing w:line="240" w:lineRule="atLeast"/>
        <w:ind w:left="709" w:right="-93"/>
        <w:jc w:val="both"/>
      </w:pPr>
    </w:p>
    <w:p w14:paraId="7619DC51" w14:textId="77777777" w:rsidR="000B2632" w:rsidRPr="005968D4" w:rsidRDefault="000B2632" w:rsidP="000B2632">
      <w:pPr>
        <w:tabs>
          <w:tab w:val="left" w:pos="567"/>
        </w:tabs>
        <w:spacing w:line="240" w:lineRule="atLeast"/>
        <w:ind w:left="709" w:right="-93"/>
        <w:jc w:val="both"/>
      </w:pPr>
      <w:r w:rsidRPr="005968D4">
        <w:rPr>
          <w:b/>
          <w:bCs/>
        </w:rPr>
        <w:t xml:space="preserve">VI </w:t>
      </w:r>
      <w:r w:rsidRPr="005968D4">
        <w:rPr>
          <w:b/>
          <w:bCs/>
        </w:rPr>
        <w:tab/>
        <w:t xml:space="preserve">– </w:t>
      </w:r>
      <w:r w:rsidRPr="005968D4">
        <w:t>as disposições sobre as despesas com pessoal;</w:t>
      </w:r>
    </w:p>
    <w:p w14:paraId="59260104" w14:textId="77777777" w:rsidR="000B2632" w:rsidRPr="005968D4" w:rsidRDefault="000B2632" w:rsidP="000B2632">
      <w:pPr>
        <w:tabs>
          <w:tab w:val="left" w:pos="567"/>
        </w:tabs>
        <w:spacing w:line="240" w:lineRule="atLeast"/>
        <w:ind w:left="709" w:right="-93"/>
        <w:jc w:val="both"/>
      </w:pPr>
    </w:p>
    <w:p w14:paraId="2201DE61" w14:textId="77777777" w:rsidR="000B2632" w:rsidRPr="005968D4" w:rsidRDefault="000B2632" w:rsidP="000B2632">
      <w:pPr>
        <w:tabs>
          <w:tab w:val="left" w:pos="567"/>
        </w:tabs>
        <w:spacing w:line="240" w:lineRule="atLeast"/>
        <w:ind w:left="709" w:right="-93"/>
        <w:jc w:val="both"/>
      </w:pPr>
      <w:r w:rsidRPr="005968D4">
        <w:rPr>
          <w:b/>
          <w:bCs/>
        </w:rPr>
        <w:t xml:space="preserve">VII </w:t>
      </w:r>
      <w:r w:rsidRPr="005968D4">
        <w:rPr>
          <w:b/>
          <w:bCs/>
        </w:rPr>
        <w:tab/>
        <w:t xml:space="preserve">– </w:t>
      </w:r>
      <w:r w:rsidRPr="005968D4">
        <w:t>as disposições sobre as alterações tributárias; e</w:t>
      </w:r>
    </w:p>
    <w:p w14:paraId="3CBD069B" w14:textId="77777777" w:rsidR="000B2632" w:rsidRPr="005968D4" w:rsidRDefault="000B2632" w:rsidP="000B2632">
      <w:pPr>
        <w:tabs>
          <w:tab w:val="left" w:pos="567"/>
        </w:tabs>
        <w:spacing w:line="240" w:lineRule="atLeast"/>
        <w:ind w:left="709" w:right="-93"/>
        <w:jc w:val="both"/>
      </w:pPr>
    </w:p>
    <w:p w14:paraId="3AB33A35" w14:textId="77777777" w:rsidR="000B2632" w:rsidRPr="005968D4" w:rsidRDefault="000B2632" w:rsidP="000B2632">
      <w:pPr>
        <w:tabs>
          <w:tab w:val="left" w:pos="567"/>
        </w:tabs>
        <w:spacing w:line="240" w:lineRule="atLeast"/>
        <w:ind w:left="709" w:right="-93"/>
        <w:jc w:val="both"/>
      </w:pPr>
      <w:r w:rsidRPr="005968D4">
        <w:rPr>
          <w:b/>
          <w:bCs/>
        </w:rPr>
        <w:t>VIII</w:t>
      </w:r>
      <w:r w:rsidRPr="005968D4">
        <w:rPr>
          <w:b/>
          <w:bCs/>
        </w:rPr>
        <w:tab/>
        <w:t xml:space="preserve"> – </w:t>
      </w:r>
      <w:r w:rsidRPr="005968D4">
        <w:t>as disposições gerais.</w:t>
      </w:r>
    </w:p>
    <w:p w14:paraId="08CCCB30" w14:textId="77777777" w:rsidR="000B2632" w:rsidRPr="005968D4" w:rsidRDefault="000B2632" w:rsidP="000B2632">
      <w:pPr>
        <w:tabs>
          <w:tab w:val="left" w:pos="567"/>
        </w:tabs>
        <w:spacing w:line="240" w:lineRule="atLeast"/>
        <w:ind w:right="-93" w:firstLine="1440"/>
        <w:jc w:val="both"/>
      </w:pPr>
    </w:p>
    <w:p w14:paraId="771400D9" w14:textId="466EFC46" w:rsidR="000B2632" w:rsidRPr="005968D4" w:rsidRDefault="000B2632" w:rsidP="000B2632">
      <w:pPr>
        <w:pStyle w:val="Ttulo1"/>
        <w:tabs>
          <w:tab w:val="left" w:pos="0"/>
        </w:tabs>
        <w:spacing w:line="240" w:lineRule="atLeast"/>
        <w:ind w:right="-93"/>
        <w:rPr>
          <w:sz w:val="24"/>
          <w:u w:val="none"/>
        </w:rPr>
      </w:pPr>
      <w:r w:rsidRPr="005968D4">
        <w:rPr>
          <w:sz w:val="24"/>
          <w:u w:val="none"/>
        </w:rPr>
        <w:t>I - DAS METAS FISCAIS</w:t>
      </w:r>
    </w:p>
    <w:p w14:paraId="55716C9B" w14:textId="77777777" w:rsidR="000B2632" w:rsidRPr="005968D4" w:rsidRDefault="000B2632" w:rsidP="000B2632">
      <w:pPr>
        <w:spacing w:line="240" w:lineRule="atLeast"/>
        <w:ind w:right="-93"/>
      </w:pPr>
    </w:p>
    <w:p w14:paraId="7B60662C" w14:textId="77777777" w:rsidR="000B2632" w:rsidRPr="005968D4" w:rsidRDefault="000B2632" w:rsidP="000B2632">
      <w:pPr>
        <w:spacing w:line="240" w:lineRule="atLeast"/>
        <w:ind w:right="-93" w:firstLine="720"/>
        <w:jc w:val="both"/>
      </w:pPr>
      <w:r w:rsidRPr="005968D4">
        <w:rPr>
          <w:b/>
          <w:bCs/>
        </w:rPr>
        <w:t xml:space="preserve">Art. 2º - </w:t>
      </w:r>
      <w:r w:rsidRPr="005968D4">
        <w:t>As metas fiscais de receitas, despesas, resultado primário, nominal e montante da dívida pública para os exercícios de 2023 a 2025 de que trata o art. 4º da Lei 101/2000 – LRF, estão identificados no Anexo I desta Lei.</w:t>
      </w:r>
    </w:p>
    <w:p w14:paraId="3C3CAD75" w14:textId="77777777" w:rsidR="000B2632" w:rsidRPr="005968D4" w:rsidRDefault="000B2632" w:rsidP="000B2632">
      <w:pPr>
        <w:spacing w:line="240" w:lineRule="atLeast"/>
        <w:ind w:right="-93"/>
        <w:jc w:val="both"/>
      </w:pPr>
    </w:p>
    <w:p w14:paraId="7ED72490" w14:textId="77777777" w:rsidR="000B2632" w:rsidRPr="005968D4" w:rsidRDefault="000B2632" w:rsidP="000B2632">
      <w:pPr>
        <w:pStyle w:val="Ttulo1"/>
        <w:tabs>
          <w:tab w:val="left" w:pos="0"/>
        </w:tabs>
        <w:spacing w:line="240" w:lineRule="atLeast"/>
        <w:ind w:right="-93"/>
        <w:rPr>
          <w:sz w:val="24"/>
          <w:u w:val="none"/>
        </w:rPr>
      </w:pPr>
      <w:r w:rsidRPr="005968D4">
        <w:rPr>
          <w:sz w:val="24"/>
          <w:u w:val="none"/>
        </w:rPr>
        <w:t>II – DAS PRIORIDADES E METAS DA ADMINISTRAÇÃO</w:t>
      </w:r>
    </w:p>
    <w:p w14:paraId="1EA297F5" w14:textId="77777777" w:rsidR="000B2632" w:rsidRPr="005968D4" w:rsidRDefault="000B2632" w:rsidP="000B2632">
      <w:pPr>
        <w:spacing w:line="240" w:lineRule="atLeast"/>
        <w:ind w:right="-93"/>
      </w:pPr>
    </w:p>
    <w:p w14:paraId="5EAC5E5B" w14:textId="77777777" w:rsidR="000B2632" w:rsidRPr="005968D4" w:rsidRDefault="000B2632" w:rsidP="000B2632">
      <w:pPr>
        <w:spacing w:line="240" w:lineRule="atLeast"/>
        <w:ind w:right="-93" w:firstLine="720"/>
        <w:jc w:val="both"/>
      </w:pPr>
      <w:r w:rsidRPr="005968D4">
        <w:rPr>
          <w:b/>
          <w:bCs/>
        </w:rPr>
        <w:t xml:space="preserve">Art. 3º - </w:t>
      </w:r>
      <w:r w:rsidRPr="005968D4">
        <w:t xml:space="preserve">As prioridades e metas da Administração Municipal para o exercício financeiro de 2023, são aquelas definidas e demonstradas no </w:t>
      </w:r>
      <w:r w:rsidRPr="005968D4">
        <w:rPr>
          <w:b/>
        </w:rPr>
        <w:t>Anexo II</w:t>
      </w:r>
      <w:r w:rsidRPr="005968D4">
        <w:t xml:space="preserve"> desta Lei.</w:t>
      </w:r>
    </w:p>
    <w:p w14:paraId="15ACA66C" w14:textId="77777777" w:rsidR="000B2632" w:rsidRPr="005968D4" w:rsidRDefault="000B2632" w:rsidP="000B2632">
      <w:pPr>
        <w:spacing w:line="240" w:lineRule="atLeast"/>
        <w:ind w:right="-93"/>
        <w:jc w:val="both"/>
      </w:pPr>
    </w:p>
    <w:p w14:paraId="1B793D27" w14:textId="77777777" w:rsidR="000B2632" w:rsidRPr="005968D4" w:rsidRDefault="000B2632" w:rsidP="000B2632">
      <w:pPr>
        <w:spacing w:line="240" w:lineRule="atLeast"/>
        <w:ind w:right="-93" w:firstLine="720"/>
        <w:jc w:val="both"/>
      </w:pPr>
      <w:r w:rsidRPr="005968D4">
        <w:rPr>
          <w:b/>
          <w:bCs/>
        </w:rPr>
        <w:lastRenderedPageBreak/>
        <w:t xml:space="preserve">§ 1º- </w:t>
      </w:r>
      <w:r w:rsidRPr="005968D4">
        <w:t>Os recursos estimados na Lei Orçamentária para o exercício de 2023 serão destinados, preferencialmente, para as prioridades e metas estabelecidas no Anexo II desta Lei.</w:t>
      </w:r>
    </w:p>
    <w:p w14:paraId="152BB253" w14:textId="77777777" w:rsidR="000B2632" w:rsidRPr="005968D4" w:rsidRDefault="000B2632" w:rsidP="000B2632">
      <w:pPr>
        <w:spacing w:line="240" w:lineRule="atLeast"/>
        <w:ind w:right="-93"/>
        <w:jc w:val="both"/>
      </w:pPr>
    </w:p>
    <w:p w14:paraId="4864D39F" w14:textId="77777777" w:rsidR="000B2632" w:rsidRPr="005968D4" w:rsidRDefault="000B2632" w:rsidP="000B2632">
      <w:pPr>
        <w:spacing w:line="240" w:lineRule="atLeast"/>
        <w:ind w:right="-93" w:firstLine="720"/>
        <w:jc w:val="both"/>
      </w:pPr>
      <w:r w:rsidRPr="005968D4">
        <w:rPr>
          <w:b/>
          <w:bCs/>
        </w:rPr>
        <w:t xml:space="preserve">§ 2º - </w:t>
      </w:r>
      <w:r w:rsidRPr="005968D4">
        <w:t>Na elaboração da proposta orçamentária para 2023, o Poder Executivo poderá aumentar ou diminuir as metas físicas estabelecidas nesta Lei e identificadas no Anexo II, a fim de estabilizar a despesa orçada e a receita estimada, de forma a preservar o equilíbrio das contas públicas.</w:t>
      </w:r>
    </w:p>
    <w:p w14:paraId="5F1760D0" w14:textId="77777777" w:rsidR="000B2632" w:rsidRPr="005968D4" w:rsidRDefault="000B2632" w:rsidP="000B2632">
      <w:pPr>
        <w:spacing w:line="240" w:lineRule="atLeast"/>
        <w:ind w:right="-93"/>
        <w:jc w:val="both"/>
      </w:pPr>
    </w:p>
    <w:p w14:paraId="105717F8" w14:textId="77777777" w:rsidR="000B2632" w:rsidRPr="005968D4" w:rsidRDefault="000B2632" w:rsidP="000B2632">
      <w:pPr>
        <w:pStyle w:val="Ttulo1"/>
        <w:tabs>
          <w:tab w:val="left" w:pos="0"/>
        </w:tabs>
        <w:spacing w:line="240" w:lineRule="atLeast"/>
        <w:ind w:right="-93"/>
        <w:rPr>
          <w:sz w:val="24"/>
        </w:rPr>
      </w:pPr>
      <w:r w:rsidRPr="005968D4">
        <w:rPr>
          <w:sz w:val="24"/>
          <w:u w:val="none"/>
        </w:rPr>
        <w:t>III – DA ESTRUTURA DOS ORÇAMENTOS</w:t>
      </w:r>
    </w:p>
    <w:p w14:paraId="783F43A8" w14:textId="77777777" w:rsidR="000B2632" w:rsidRPr="005968D4" w:rsidRDefault="000B2632" w:rsidP="000B2632">
      <w:pPr>
        <w:spacing w:line="240" w:lineRule="atLeast"/>
        <w:ind w:right="-93"/>
      </w:pPr>
    </w:p>
    <w:p w14:paraId="2E137792" w14:textId="77777777" w:rsidR="000B2632" w:rsidRPr="005968D4" w:rsidRDefault="000B2632" w:rsidP="000B2632">
      <w:pPr>
        <w:spacing w:line="240" w:lineRule="atLeast"/>
        <w:ind w:right="-93" w:firstLine="720"/>
        <w:jc w:val="both"/>
      </w:pPr>
      <w:r w:rsidRPr="005968D4">
        <w:rPr>
          <w:b/>
          <w:bCs/>
        </w:rPr>
        <w:t xml:space="preserve">Art.4º - </w:t>
      </w:r>
      <w:r w:rsidRPr="005968D4">
        <w:t>O orçamento para o exercício financeiro de 2023 abrangerá os Poderes Legislativo, Executivo, RPPS (PREVILA) e seus fundos e será estruturado em conformidade com a Estrutura Organizacional da Prefeitura, estabelecida em Lei Complementar e suas alterações posteriores.</w:t>
      </w:r>
    </w:p>
    <w:p w14:paraId="3BDEF97A" w14:textId="77777777" w:rsidR="000B2632" w:rsidRPr="005968D4" w:rsidRDefault="000B2632" w:rsidP="000B2632">
      <w:pPr>
        <w:spacing w:line="240" w:lineRule="atLeast"/>
        <w:ind w:right="-93"/>
        <w:jc w:val="both"/>
      </w:pPr>
    </w:p>
    <w:p w14:paraId="74158433" w14:textId="77777777" w:rsidR="000B2632" w:rsidRPr="005968D4" w:rsidRDefault="000B2632" w:rsidP="000B2632">
      <w:pPr>
        <w:spacing w:line="240" w:lineRule="atLeast"/>
        <w:ind w:right="-93" w:firstLine="720"/>
        <w:jc w:val="both"/>
      </w:pPr>
      <w:r w:rsidRPr="005968D4">
        <w:rPr>
          <w:b/>
          <w:bCs/>
        </w:rPr>
        <w:t xml:space="preserve">Art. 5º - </w:t>
      </w:r>
      <w:r w:rsidRPr="005968D4">
        <w:t xml:space="preserve">A Lei Orçamentária para 2023 evidenciará as receitas e despesas de cada uma das unidades gestoras, especificando aquelas vinculadas a fundos e ao Orçamento da Seguridade Social, desdobrando as despesas por função, </w:t>
      </w:r>
      <w:proofErr w:type="spellStart"/>
      <w:r w:rsidRPr="005968D4">
        <w:t>sub-função</w:t>
      </w:r>
      <w:proofErr w:type="spellEnd"/>
      <w:r w:rsidRPr="005968D4">
        <w:t xml:space="preserve">, programa, projetos, atividades ou operações especiais, e quanto sua natureza, por categoria econômica, grupo de natureza de despesa </w:t>
      </w:r>
      <w:r w:rsidRPr="005968D4">
        <w:rPr>
          <w:u w:val="single"/>
        </w:rPr>
        <w:t>até o nível de modalidade de aplicação</w:t>
      </w:r>
      <w:r w:rsidRPr="005968D4">
        <w:t>, com fontes de recursos definidas pelo APLIC/TCE/MT, tudo em conformidade com as portarias SOF/42/1999 e 163/2001 e alterações posteriores, na qual deverá estar anexado o seguinte:</w:t>
      </w:r>
    </w:p>
    <w:p w14:paraId="787D9248" w14:textId="77777777" w:rsidR="000B2632" w:rsidRPr="005968D4" w:rsidRDefault="000B2632" w:rsidP="000B2632">
      <w:pPr>
        <w:spacing w:line="240" w:lineRule="atLeast"/>
        <w:ind w:right="-93"/>
        <w:jc w:val="both"/>
      </w:pPr>
    </w:p>
    <w:p w14:paraId="0461DACE" w14:textId="77777777" w:rsidR="000B2632" w:rsidRPr="005968D4" w:rsidRDefault="000B2632" w:rsidP="000B2632">
      <w:pPr>
        <w:spacing w:line="240" w:lineRule="atLeast"/>
        <w:ind w:left="709" w:right="-93"/>
        <w:jc w:val="both"/>
      </w:pPr>
      <w:r w:rsidRPr="005968D4">
        <w:rPr>
          <w:b/>
          <w:bCs/>
        </w:rPr>
        <w:t xml:space="preserve">I – </w:t>
      </w:r>
      <w:r w:rsidRPr="005968D4">
        <w:t>Sumário geral da receita por fontes e das despesas por funções de governo;</w:t>
      </w:r>
    </w:p>
    <w:p w14:paraId="3913D40C" w14:textId="77777777" w:rsidR="000B2632" w:rsidRPr="005968D4" w:rsidRDefault="000B2632" w:rsidP="000B2632">
      <w:pPr>
        <w:spacing w:line="240" w:lineRule="atLeast"/>
        <w:ind w:left="709" w:right="-93"/>
        <w:jc w:val="both"/>
        <w:rPr>
          <w:b/>
          <w:bCs/>
        </w:rPr>
      </w:pPr>
    </w:p>
    <w:p w14:paraId="48BAA793" w14:textId="77777777" w:rsidR="000B2632" w:rsidRPr="005968D4" w:rsidRDefault="000B2632" w:rsidP="000B2632">
      <w:pPr>
        <w:spacing w:line="240" w:lineRule="atLeast"/>
        <w:ind w:left="709" w:right="-93"/>
        <w:jc w:val="both"/>
        <w:rPr>
          <w:color w:val="000000"/>
        </w:rPr>
      </w:pPr>
      <w:r w:rsidRPr="005968D4">
        <w:rPr>
          <w:b/>
          <w:bCs/>
        </w:rPr>
        <w:t xml:space="preserve">II – </w:t>
      </w:r>
      <w:r w:rsidRPr="005968D4">
        <w:t>D</w:t>
      </w:r>
      <w:r w:rsidRPr="005968D4">
        <w:rPr>
          <w:color w:val="000000"/>
        </w:rPr>
        <w:t>emonstrativo da receita e despesa segundo categorias econômicas, - Anexo 1 da lei nº. 4320/64;</w:t>
      </w:r>
    </w:p>
    <w:p w14:paraId="3BBB9CBA" w14:textId="77777777" w:rsidR="000B2632" w:rsidRPr="005968D4" w:rsidRDefault="000B2632" w:rsidP="000B2632">
      <w:pPr>
        <w:spacing w:line="240" w:lineRule="atLeast"/>
        <w:ind w:left="709" w:right="-93"/>
        <w:jc w:val="both"/>
        <w:rPr>
          <w:color w:val="000000"/>
        </w:rPr>
      </w:pPr>
    </w:p>
    <w:p w14:paraId="27785BBF" w14:textId="77777777" w:rsidR="000B2632" w:rsidRPr="005968D4" w:rsidRDefault="000B2632" w:rsidP="000B2632">
      <w:pPr>
        <w:spacing w:line="240" w:lineRule="atLeast"/>
        <w:ind w:left="709" w:right="-93"/>
        <w:jc w:val="both"/>
        <w:rPr>
          <w:color w:val="000000"/>
        </w:rPr>
      </w:pPr>
      <w:r w:rsidRPr="005968D4">
        <w:rPr>
          <w:b/>
          <w:bCs/>
        </w:rPr>
        <w:t xml:space="preserve">III – </w:t>
      </w:r>
      <w:r w:rsidRPr="005968D4">
        <w:t>R</w:t>
      </w:r>
      <w:r w:rsidRPr="005968D4">
        <w:rPr>
          <w:color w:val="000000"/>
        </w:rPr>
        <w:t>eceita segundo as categorias econômicas - Anexo 2 da Lei n° 4320/64;</w:t>
      </w:r>
    </w:p>
    <w:p w14:paraId="4F646F80" w14:textId="77777777" w:rsidR="000B2632" w:rsidRPr="005968D4" w:rsidRDefault="000B2632" w:rsidP="000B2632">
      <w:pPr>
        <w:spacing w:line="240" w:lineRule="atLeast"/>
        <w:ind w:left="709" w:right="-93"/>
        <w:jc w:val="both"/>
        <w:rPr>
          <w:color w:val="000000"/>
        </w:rPr>
      </w:pPr>
    </w:p>
    <w:p w14:paraId="5B16556B" w14:textId="77777777" w:rsidR="000B2632" w:rsidRPr="005968D4" w:rsidRDefault="000B2632" w:rsidP="000B2632">
      <w:pPr>
        <w:spacing w:line="240" w:lineRule="atLeast"/>
        <w:ind w:left="709" w:right="-93"/>
        <w:jc w:val="both"/>
        <w:rPr>
          <w:color w:val="000000"/>
        </w:rPr>
      </w:pPr>
      <w:r w:rsidRPr="005968D4">
        <w:rPr>
          <w:b/>
          <w:bCs/>
          <w:color w:val="000000"/>
        </w:rPr>
        <w:t xml:space="preserve">IV - </w:t>
      </w:r>
      <w:r w:rsidRPr="005968D4">
        <w:rPr>
          <w:color w:val="000000"/>
        </w:rPr>
        <w:t>Natureza da despesa segundo as categorias econômicas - Consolidação geral - Anexo 2 da Lei n° 4.320/64;</w:t>
      </w:r>
    </w:p>
    <w:p w14:paraId="02D7D480" w14:textId="77777777" w:rsidR="000B2632" w:rsidRPr="005968D4" w:rsidRDefault="000B2632" w:rsidP="000B2632">
      <w:pPr>
        <w:spacing w:line="240" w:lineRule="atLeast"/>
        <w:ind w:left="709" w:right="-93"/>
        <w:jc w:val="both"/>
        <w:rPr>
          <w:color w:val="000000"/>
        </w:rPr>
      </w:pPr>
    </w:p>
    <w:p w14:paraId="2CFFD1D2" w14:textId="77777777" w:rsidR="000B2632" w:rsidRPr="005968D4" w:rsidRDefault="000B2632" w:rsidP="000B2632">
      <w:pPr>
        <w:spacing w:line="240" w:lineRule="atLeast"/>
        <w:ind w:left="709" w:right="-93"/>
        <w:jc w:val="both"/>
        <w:rPr>
          <w:color w:val="000000"/>
        </w:rPr>
      </w:pPr>
      <w:r w:rsidRPr="005968D4">
        <w:rPr>
          <w:b/>
          <w:bCs/>
          <w:color w:val="000000"/>
        </w:rPr>
        <w:t xml:space="preserve">V - </w:t>
      </w:r>
      <w:r w:rsidRPr="005968D4">
        <w:rPr>
          <w:color w:val="000000"/>
        </w:rPr>
        <w:t>Quadro demonstrativo da receita, por fontes, e respectiva legislação;</w:t>
      </w:r>
    </w:p>
    <w:p w14:paraId="6D213C48" w14:textId="77777777" w:rsidR="000B2632" w:rsidRPr="005968D4" w:rsidRDefault="000B2632" w:rsidP="000B2632">
      <w:pPr>
        <w:spacing w:line="240" w:lineRule="atLeast"/>
        <w:ind w:left="709" w:right="-93"/>
        <w:jc w:val="both"/>
        <w:rPr>
          <w:color w:val="000000"/>
        </w:rPr>
      </w:pPr>
    </w:p>
    <w:p w14:paraId="2F128294" w14:textId="77777777" w:rsidR="000B2632" w:rsidRPr="005968D4" w:rsidRDefault="000B2632" w:rsidP="000B2632">
      <w:pPr>
        <w:spacing w:line="240" w:lineRule="atLeast"/>
        <w:ind w:left="709" w:right="-93"/>
        <w:jc w:val="both"/>
        <w:rPr>
          <w:color w:val="000000"/>
        </w:rPr>
      </w:pPr>
      <w:r w:rsidRPr="005968D4">
        <w:rPr>
          <w:b/>
          <w:bCs/>
          <w:color w:val="000000"/>
        </w:rPr>
        <w:t xml:space="preserve">VI - </w:t>
      </w:r>
      <w:r w:rsidRPr="005968D4">
        <w:rPr>
          <w:color w:val="000000"/>
        </w:rPr>
        <w:t>Quadro das dotações por órgãos do Governo: Poder Legislativo e Poder Executivo;</w:t>
      </w:r>
    </w:p>
    <w:p w14:paraId="66B8737C" w14:textId="77777777" w:rsidR="000B2632" w:rsidRPr="005968D4" w:rsidRDefault="000B2632" w:rsidP="000B2632">
      <w:pPr>
        <w:spacing w:line="240" w:lineRule="atLeast"/>
        <w:ind w:left="709" w:right="-93"/>
        <w:jc w:val="both"/>
        <w:rPr>
          <w:color w:val="000000"/>
        </w:rPr>
      </w:pPr>
    </w:p>
    <w:p w14:paraId="74283B4F" w14:textId="77777777" w:rsidR="000B2632" w:rsidRPr="005968D4" w:rsidRDefault="000B2632" w:rsidP="000B2632">
      <w:pPr>
        <w:spacing w:line="240" w:lineRule="atLeast"/>
        <w:ind w:left="709" w:right="-93"/>
        <w:jc w:val="both"/>
        <w:rPr>
          <w:color w:val="000000"/>
        </w:rPr>
      </w:pPr>
      <w:r w:rsidRPr="005968D4">
        <w:rPr>
          <w:b/>
          <w:bCs/>
          <w:color w:val="000000"/>
        </w:rPr>
        <w:t xml:space="preserve">VII - </w:t>
      </w:r>
      <w:r w:rsidRPr="005968D4">
        <w:rPr>
          <w:color w:val="000000"/>
        </w:rPr>
        <w:t>Quadro demonstrativo da despesa por órgãos, por unidade orçamentária, programa de trabalho - Anexo 6 da Lei n° 4320/64;</w:t>
      </w:r>
    </w:p>
    <w:p w14:paraId="467833D8" w14:textId="77777777" w:rsidR="000B2632" w:rsidRPr="005968D4" w:rsidRDefault="000B2632" w:rsidP="000B2632">
      <w:pPr>
        <w:spacing w:line="240" w:lineRule="atLeast"/>
        <w:ind w:left="709" w:right="-93"/>
        <w:jc w:val="both"/>
        <w:rPr>
          <w:color w:val="000000"/>
        </w:rPr>
      </w:pPr>
    </w:p>
    <w:p w14:paraId="0C69BFE9" w14:textId="77777777" w:rsidR="000B2632" w:rsidRPr="005968D4" w:rsidRDefault="000B2632" w:rsidP="000B2632">
      <w:pPr>
        <w:spacing w:line="240" w:lineRule="atLeast"/>
        <w:ind w:left="709" w:right="-93"/>
        <w:jc w:val="both"/>
        <w:rPr>
          <w:color w:val="000000"/>
        </w:rPr>
      </w:pPr>
      <w:r w:rsidRPr="005968D4">
        <w:rPr>
          <w:b/>
          <w:bCs/>
          <w:color w:val="000000"/>
        </w:rPr>
        <w:t xml:space="preserve">VIII - </w:t>
      </w:r>
      <w:r w:rsidRPr="005968D4">
        <w:rPr>
          <w:color w:val="000000"/>
        </w:rPr>
        <w:t>Quadro demonstrativo da despesa por programa anual de trabalho do governo, por função governamental - anexo 7 da lei n° 4320/64;</w:t>
      </w:r>
    </w:p>
    <w:p w14:paraId="4FF40A56" w14:textId="77777777" w:rsidR="000B2632" w:rsidRPr="005968D4" w:rsidRDefault="000B2632" w:rsidP="000B2632">
      <w:pPr>
        <w:spacing w:line="240" w:lineRule="atLeast"/>
        <w:ind w:left="709" w:right="-93"/>
        <w:jc w:val="both"/>
        <w:rPr>
          <w:color w:val="000000"/>
        </w:rPr>
      </w:pPr>
    </w:p>
    <w:p w14:paraId="603D6406" w14:textId="77777777" w:rsidR="000B2632" w:rsidRPr="005968D4" w:rsidRDefault="000B2632" w:rsidP="000B2632">
      <w:pPr>
        <w:spacing w:line="240" w:lineRule="atLeast"/>
        <w:ind w:left="709" w:right="-93"/>
        <w:jc w:val="both"/>
        <w:rPr>
          <w:color w:val="000000"/>
        </w:rPr>
      </w:pPr>
      <w:r w:rsidRPr="005968D4">
        <w:rPr>
          <w:b/>
          <w:bCs/>
          <w:color w:val="000000"/>
        </w:rPr>
        <w:t>IX -</w:t>
      </w:r>
      <w:r w:rsidRPr="005968D4">
        <w:rPr>
          <w:color w:val="000000"/>
        </w:rPr>
        <w:t xml:space="preserve"> Quadro demonstrativo da despesa por funções, </w:t>
      </w:r>
      <w:proofErr w:type="spellStart"/>
      <w:r w:rsidRPr="005968D4">
        <w:rPr>
          <w:color w:val="000000"/>
        </w:rPr>
        <w:t>sub-funções</w:t>
      </w:r>
      <w:proofErr w:type="spellEnd"/>
      <w:r w:rsidRPr="005968D4">
        <w:rPr>
          <w:color w:val="000000"/>
        </w:rPr>
        <w:t xml:space="preserve"> e programas conforme o vínculo com os recursos - Anexo 8 da Lei n° 4320/64;</w:t>
      </w:r>
    </w:p>
    <w:p w14:paraId="2E3331C4" w14:textId="77777777" w:rsidR="000B2632" w:rsidRPr="005968D4" w:rsidRDefault="000B2632" w:rsidP="000B2632">
      <w:pPr>
        <w:spacing w:line="240" w:lineRule="atLeast"/>
        <w:ind w:left="709" w:right="-93"/>
        <w:jc w:val="both"/>
        <w:rPr>
          <w:color w:val="000000"/>
        </w:rPr>
      </w:pPr>
    </w:p>
    <w:p w14:paraId="7D090224" w14:textId="77777777" w:rsidR="000B2632" w:rsidRPr="005968D4" w:rsidRDefault="000B2632" w:rsidP="000B2632">
      <w:pPr>
        <w:spacing w:line="240" w:lineRule="atLeast"/>
        <w:ind w:left="709" w:right="-93"/>
        <w:jc w:val="both"/>
        <w:rPr>
          <w:color w:val="000000"/>
        </w:rPr>
      </w:pPr>
      <w:r w:rsidRPr="005968D4">
        <w:rPr>
          <w:b/>
          <w:bCs/>
          <w:color w:val="000000"/>
        </w:rPr>
        <w:lastRenderedPageBreak/>
        <w:t>X -</w:t>
      </w:r>
      <w:r w:rsidRPr="005968D4">
        <w:rPr>
          <w:color w:val="000000"/>
        </w:rPr>
        <w:t xml:space="preserve"> Quadro demonstrativo das despesas por órgão e funções - Anexo 9 da lei n° 4320/64;</w:t>
      </w:r>
    </w:p>
    <w:p w14:paraId="5DA42C64" w14:textId="77777777" w:rsidR="000B2632" w:rsidRPr="005968D4" w:rsidRDefault="000B2632" w:rsidP="000B2632">
      <w:pPr>
        <w:spacing w:line="240" w:lineRule="atLeast"/>
        <w:ind w:left="709" w:right="-93"/>
        <w:jc w:val="both"/>
        <w:rPr>
          <w:color w:val="000000"/>
        </w:rPr>
      </w:pPr>
    </w:p>
    <w:p w14:paraId="7E47E858" w14:textId="77777777" w:rsidR="000B2632" w:rsidRPr="005968D4" w:rsidRDefault="000B2632" w:rsidP="000B2632">
      <w:pPr>
        <w:spacing w:line="240" w:lineRule="atLeast"/>
        <w:ind w:left="709" w:right="-93"/>
        <w:jc w:val="both"/>
        <w:rPr>
          <w:color w:val="000000"/>
        </w:rPr>
      </w:pPr>
      <w:r w:rsidRPr="005968D4">
        <w:rPr>
          <w:b/>
          <w:bCs/>
          <w:color w:val="000000"/>
        </w:rPr>
        <w:t xml:space="preserve">XI - </w:t>
      </w:r>
      <w:r w:rsidRPr="005968D4">
        <w:rPr>
          <w:color w:val="000000"/>
        </w:rPr>
        <w:t>Quadro demonstrativo da receita e planos de aplicação dos fundos especiais;</w:t>
      </w:r>
    </w:p>
    <w:p w14:paraId="27A96704" w14:textId="77777777" w:rsidR="000B2632" w:rsidRPr="005968D4" w:rsidRDefault="000B2632" w:rsidP="000B2632">
      <w:pPr>
        <w:spacing w:line="240" w:lineRule="atLeast"/>
        <w:ind w:left="709" w:right="-93"/>
        <w:jc w:val="both"/>
        <w:rPr>
          <w:color w:val="000000"/>
        </w:rPr>
      </w:pPr>
    </w:p>
    <w:p w14:paraId="28E1BF6C" w14:textId="77777777" w:rsidR="000B2632" w:rsidRPr="005968D4" w:rsidRDefault="000B2632" w:rsidP="000B2632">
      <w:pPr>
        <w:spacing w:line="240" w:lineRule="atLeast"/>
        <w:ind w:left="709" w:right="-93"/>
        <w:jc w:val="both"/>
        <w:rPr>
          <w:color w:val="000000"/>
        </w:rPr>
      </w:pPr>
      <w:r w:rsidRPr="005968D4">
        <w:rPr>
          <w:b/>
          <w:bCs/>
          <w:color w:val="000000"/>
        </w:rPr>
        <w:t xml:space="preserve">XII - </w:t>
      </w:r>
      <w:r w:rsidRPr="005968D4">
        <w:rPr>
          <w:color w:val="000000"/>
        </w:rPr>
        <w:t>Quadro demonstrativo do programa anual de trabalho do governo em termos de realização de obras e de prestação de serviços;</w:t>
      </w:r>
    </w:p>
    <w:p w14:paraId="77796A32" w14:textId="77777777" w:rsidR="000B2632" w:rsidRPr="005968D4" w:rsidRDefault="000B2632" w:rsidP="000B2632">
      <w:pPr>
        <w:spacing w:line="240" w:lineRule="atLeast"/>
        <w:ind w:left="709" w:right="-93"/>
        <w:jc w:val="both"/>
        <w:rPr>
          <w:color w:val="000000"/>
        </w:rPr>
      </w:pPr>
    </w:p>
    <w:p w14:paraId="07EC09D0" w14:textId="77777777" w:rsidR="000B2632" w:rsidRPr="005968D4" w:rsidRDefault="000B2632" w:rsidP="000B2632">
      <w:pPr>
        <w:spacing w:line="240" w:lineRule="atLeast"/>
        <w:ind w:left="709" w:right="-93"/>
        <w:jc w:val="both"/>
        <w:rPr>
          <w:color w:val="000000"/>
        </w:rPr>
      </w:pPr>
      <w:r w:rsidRPr="005968D4">
        <w:rPr>
          <w:b/>
          <w:bCs/>
          <w:color w:val="000000"/>
        </w:rPr>
        <w:t xml:space="preserve">XIII - </w:t>
      </w:r>
      <w:r w:rsidRPr="005968D4">
        <w:rPr>
          <w:color w:val="000000"/>
        </w:rPr>
        <w:t>Tabela explicativa da evolução da receita e da despesa - artigo 22, inciso III da Lei n° 4320/64;</w:t>
      </w:r>
    </w:p>
    <w:p w14:paraId="2AD0E07F" w14:textId="77777777" w:rsidR="000B2632" w:rsidRPr="005968D4" w:rsidRDefault="000B2632" w:rsidP="000B2632">
      <w:pPr>
        <w:spacing w:line="240" w:lineRule="atLeast"/>
        <w:ind w:left="709" w:right="-93"/>
        <w:jc w:val="both"/>
        <w:rPr>
          <w:color w:val="000000"/>
        </w:rPr>
      </w:pPr>
    </w:p>
    <w:p w14:paraId="0541179B" w14:textId="77777777" w:rsidR="000B2632" w:rsidRPr="005968D4" w:rsidRDefault="000B2632" w:rsidP="000B2632">
      <w:pPr>
        <w:spacing w:line="240" w:lineRule="atLeast"/>
        <w:ind w:left="709" w:right="-93"/>
        <w:jc w:val="both"/>
        <w:rPr>
          <w:color w:val="000000"/>
        </w:rPr>
      </w:pPr>
      <w:r w:rsidRPr="005968D4">
        <w:rPr>
          <w:b/>
          <w:bCs/>
          <w:color w:val="000000"/>
        </w:rPr>
        <w:t>XIV -</w:t>
      </w:r>
      <w:r w:rsidRPr="005968D4">
        <w:rPr>
          <w:color w:val="000000"/>
        </w:rPr>
        <w:t xml:space="preserve"> Descrição sucinta de cada unidade administrativa e suas principais finalidades, com a respectiva legislação;</w:t>
      </w:r>
    </w:p>
    <w:p w14:paraId="2D333AC6" w14:textId="77777777" w:rsidR="000B2632" w:rsidRPr="005968D4" w:rsidRDefault="000B2632" w:rsidP="000B2632">
      <w:pPr>
        <w:spacing w:line="240" w:lineRule="atLeast"/>
        <w:ind w:left="709" w:right="-93"/>
        <w:jc w:val="both"/>
        <w:rPr>
          <w:color w:val="000000"/>
        </w:rPr>
      </w:pPr>
    </w:p>
    <w:p w14:paraId="216290E1" w14:textId="77777777" w:rsidR="000B2632" w:rsidRPr="005968D4" w:rsidRDefault="000B2632" w:rsidP="000B2632">
      <w:pPr>
        <w:spacing w:line="240" w:lineRule="atLeast"/>
        <w:ind w:left="709" w:right="-93"/>
        <w:jc w:val="both"/>
        <w:rPr>
          <w:color w:val="000000"/>
        </w:rPr>
      </w:pPr>
      <w:r w:rsidRPr="005968D4">
        <w:rPr>
          <w:b/>
          <w:bCs/>
          <w:color w:val="000000"/>
        </w:rPr>
        <w:t>XV -</w:t>
      </w:r>
      <w:r w:rsidRPr="005968D4">
        <w:rPr>
          <w:color w:val="000000"/>
        </w:rPr>
        <w:t xml:space="preserve"> Demonstrativo regionalizado do efeito, sobre as receitas e despesas, decorrentes de isenções, anistias, remissões, subsídios e benefícios de natureza financeira, tributária e creditícia;</w:t>
      </w:r>
    </w:p>
    <w:p w14:paraId="2A414486" w14:textId="77777777" w:rsidR="000B2632" w:rsidRPr="005968D4" w:rsidRDefault="000B2632" w:rsidP="000B2632">
      <w:pPr>
        <w:spacing w:line="240" w:lineRule="atLeast"/>
        <w:ind w:left="709" w:right="-93"/>
        <w:jc w:val="both"/>
        <w:rPr>
          <w:color w:val="000000"/>
        </w:rPr>
      </w:pPr>
    </w:p>
    <w:p w14:paraId="5D5CBE22" w14:textId="77777777" w:rsidR="000B2632" w:rsidRPr="005968D4" w:rsidRDefault="000B2632" w:rsidP="000B2632">
      <w:pPr>
        <w:spacing w:line="240" w:lineRule="atLeast"/>
        <w:ind w:left="709" w:right="-93"/>
        <w:jc w:val="both"/>
        <w:rPr>
          <w:color w:val="000000"/>
        </w:rPr>
      </w:pPr>
      <w:r w:rsidRPr="005968D4">
        <w:rPr>
          <w:b/>
          <w:bCs/>
          <w:color w:val="000000"/>
        </w:rPr>
        <w:t xml:space="preserve">XVI - </w:t>
      </w:r>
      <w:r w:rsidRPr="005968D4">
        <w:rPr>
          <w:color w:val="000000"/>
        </w:rPr>
        <w:t>Demonstrativo da compatibilidade da programação dos orçamentos com os objetivos e as metas estabelecidas na Lei de Diretrizes Orçamentárias,</w:t>
      </w:r>
    </w:p>
    <w:p w14:paraId="49F7199C" w14:textId="77777777" w:rsidR="000B2632" w:rsidRPr="005968D4" w:rsidRDefault="000B2632" w:rsidP="000B2632">
      <w:pPr>
        <w:spacing w:line="240" w:lineRule="atLeast"/>
        <w:ind w:left="709" w:right="-93"/>
        <w:jc w:val="both"/>
        <w:rPr>
          <w:color w:val="000000"/>
        </w:rPr>
      </w:pPr>
    </w:p>
    <w:p w14:paraId="279E47CC" w14:textId="77777777" w:rsidR="000B2632" w:rsidRPr="005968D4" w:rsidRDefault="000B2632" w:rsidP="000B2632">
      <w:pPr>
        <w:spacing w:line="240" w:lineRule="atLeast"/>
        <w:ind w:left="709" w:right="-93"/>
        <w:jc w:val="both"/>
        <w:rPr>
          <w:color w:val="000000"/>
        </w:rPr>
      </w:pPr>
      <w:r w:rsidRPr="005968D4">
        <w:rPr>
          <w:b/>
          <w:bCs/>
          <w:color w:val="000000"/>
        </w:rPr>
        <w:t xml:space="preserve">XVII - </w:t>
      </w:r>
      <w:r w:rsidRPr="005968D4">
        <w:rPr>
          <w:color w:val="000000"/>
        </w:rPr>
        <w:t>Demonstrativo de medidas de compensação às renúncias de receita e ao aumento de despesas obrigatórias de caráter continuado.</w:t>
      </w:r>
    </w:p>
    <w:p w14:paraId="7E351394" w14:textId="77777777" w:rsidR="000B2632" w:rsidRPr="005968D4" w:rsidRDefault="000B2632" w:rsidP="000B2632">
      <w:pPr>
        <w:spacing w:line="240" w:lineRule="atLeast"/>
        <w:ind w:right="-93"/>
        <w:jc w:val="both"/>
        <w:rPr>
          <w:color w:val="000000"/>
        </w:rPr>
      </w:pPr>
    </w:p>
    <w:p w14:paraId="553D16FD" w14:textId="77777777" w:rsidR="000B2632" w:rsidRPr="005968D4" w:rsidRDefault="000B2632" w:rsidP="000B2632">
      <w:pPr>
        <w:spacing w:line="240" w:lineRule="atLeast"/>
        <w:ind w:right="-93" w:firstLine="709"/>
        <w:jc w:val="both"/>
        <w:rPr>
          <w:color w:val="000000"/>
        </w:rPr>
      </w:pPr>
      <w:r w:rsidRPr="005968D4">
        <w:rPr>
          <w:b/>
          <w:bCs/>
          <w:color w:val="000000"/>
        </w:rPr>
        <w:t xml:space="preserve">§ 1º - </w:t>
      </w:r>
      <w:r w:rsidRPr="005968D4">
        <w:rPr>
          <w:color w:val="000000"/>
        </w:rPr>
        <w:t>Para efeito desta Lei, entende-se por Unidade Gestora Central, a Prefeitura, e por Unidade Gestora, as entidades com Orçamento e Contabilidade própria.</w:t>
      </w:r>
    </w:p>
    <w:p w14:paraId="23A7DC6D" w14:textId="77777777" w:rsidR="000B2632" w:rsidRPr="005968D4" w:rsidRDefault="000B2632" w:rsidP="000B2632">
      <w:pPr>
        <w:spacing w:line="240" w:lineRule="atLeast"/>
        <w:ind w:right="-93"/>
        <w:jc w:val="both"/>
        <w:rPr>
          <w:color w:val="000000"/>
        </w:rPr>
      </w:pPr>
    </w:p>
    <w:p w14:paraId="79C00661" w14:textId="77777777" w:rsidR="000B2632" w:rsidRPr="005968D4" w:rsidRDefault="000B2632" w:rsidP="00300B2C">
      <w:pPr>
        <w:spacing w:line="240" w:lineRule="atLeast"/>
        <w:ind w:right="-93" w:firstLine="709"/>
        <w:jc w:val="both"/>
      </w:pPr>
      <w:r w:rsidRPr="005968D4">
        <w:rPr>
          <w:b/>
          <w:bCs/>
        </w:rPr>
        <w:t xml:space="preserve">§ 2º – </w:t>
      </w:r>
      <w:r w:rsidRPr="005968D4">
        <w:t>O Quadro Demonstrativo das Despesas – QDD poderá ser detalhado em nível de elemento e alterado por decreto do Chefe do Poder Executivo Municipal.</w:t>
      </w:r>
    </w:p>
    <w:p w14:paraId="5F318C9C" w14:textId="77777777" w:rsidR="000B2632" w:rsidRPr="005968D4" w:rsidRDefault="000B2632" w:rsidP="000B2632">
      <w:pPr>
        <w:pStyle w:val="Corpodetexto"/>
        <w:spacing w:after="0" w:line="240" w:lineRule="atLeast"/>
        <w:ind w:left="482" w:right="-93" w:hanging="482"/>
        <w:jc w:val="both"/>
      </w:pPr>
    </w:p>
    <w:p w14:paraId="0AEC1BAF" w14:textId="77777777" w:rsidR="000B2632" w:rsidRPr="005968D4" w:rsidRDefault="000B2632" w:rsidP="000B2632">
      <w:pPr>
        <w:pStyle w:val="Corpodetexto"/>
        <w:spacing w:after="0" w:line="240" w:lineRule="atLeast"/>
        <w:ind w:left="482" w:right="-93" w:hanging="482"/>
        <w:jc w:val="center"/>
        <w:rPr>
          <w:b/>
        </w:rPr>
      </w:pPr>
      <w:r w:rsidRPr="005968D4">
        <w:rPr>
          <w:b/>
        </w:rPr>
        <w:t>IV - DAS DIRETRIZES PARA ELABORAÇÃO E EXECUÇÃO DOS ORÇAMENTOS DO    MUNICÍPIO.</w:t>
      </w:r>
    </w:p>
    <w:p w14:paraId="1EEEC857" w14:textId="77777777" w:rsidR="000B2632" w:rsidRPr="005968D4" w:rsidRDefault="000B2632" w:rsidP="000B2632">
      <w:pPr>
        <w:pStyle w:val="Corpodetexto"/>
        <w:spacing w:after="0" w:line="240" w:lineRule="atLeast"/>
        <w:ind w:left="425" w:right="-93" w:hanging="425"/>
        <w:jc w:val="both"/>
      </w:pPr>
    </w:p>
    <w:p w14:paraId="49887B2F" w14:textId="77777777" w:rsidR="000B2632" w:rsidRPr="005968D4" w:rsidRDefault="000B2632" w:rsidP="000B2632">
      <w:pPr>
        <w:spacing w:line="240" w:lineRule="atLeast"/>
        <w:ind w:right="-93" w:firstLine="482"/>
        <w:jc w:val="both"/>
      </w:pPr>
      <w:r w:rsidRPr="005968D4">
        <w:rPr>
          <w:b/>
          <w:bCs/>
        </w:rPr>
        <w:t xml:space="preserve">Art. 6º - </w:t>
      </w:r>
      <w:r w:rsidRPr="005968D4">
        <w:t>Os Orçamentos para o exercício de 2023 obedecerão entre outros, ao princípio da transparência e do equilíbrio entre receita e despesa, abrangendo os Poderes Legislativo e Executivo, suas Autarquias e seus Fundos.</w:t>
      </w:r>
    </w:p>
    <w:p w14:paraId="13EAA227" w14:textId="77777777" w:rsidR="000B2632" w:rsidRPr="005968D4" w:rsidRDefault="000B2632" w:rsidP="000B2632">
      <w:pPr>
        <w:spacing w:line="240" w:lineRule="atLeast"/>
        <w:ind w:right="-93"/>
        <w:jc w:val="both"/>
      </w:pPr>
    </w:p>
    <w:p w14:paraId="2B5B711C" w14:textId="77777777" w:rsidR="000B2632" w:rsidRPr="005968D4" w:rsidRDefault="000B2632" w:rsidP="000B2632">
      <w:pPr>
        <w:spacing w:line="240" w:lineRule="atLeast"/>
        <w:ind w:right="-93" w:firstLine="482"/>
        <w:jc w:val="both"/>
      </w:pPr>
      <w:r w:rsidRPr="005968D4">
        <w:rPr>
          <w:b/>
          <w:bCs/>
        </w:rPr>
        <w:t>Art. 7º -</w:t>
      </w:r>
      <w:r w:rsidRPr="005968D4">
        <w:t xml:space="preserve"> Os Fundos Municipais terão suas receitas no Orçamento da Receita das Unidades Gestoras que estiverem vinculados, e essas, por sua vez, vinculadas às despesas relacionadas aos seus objetivos, identificando em plano de aplicação, referido no art. 5º, XI desta Lei.</w:t>
      </w:r>
    </w:p>
    <w:p w14:paraId="6E0F08D3" w14:textId="77777777" w:rsidR="000B2632" w:rsidRPr="005968D4" w:rsidRDefault="000B2632" w:rsidP="000B2632">
      <w:pPr>
        <w:spacing w:line="240" w:lineRule="atLeast"/>
        <w:ind w:right="-93"/>
        <w:jc w:val="both"/>
      </w:pPr>
    </w:p>
    <w:p w14:paraId="51D275B2" w14:textId="77777777" w:rsidR="000B2632" w:rsidRPr="005968D4" w:rsidRDefault="000B2632" w:rsidP="000B2632">
      <w:pPr>
        <w:spacing w:line="240" w:lineRule="atLeast"/>
        <w:ind w:right="-93" w:firstLine="482"/>
        <w:jc w:val="both"/>
      </w:pPr>
      <w:r w:rsidRPr="005968D4">
        <w:rPr>
          <w:b/>
          <w:bCs/>
        </w:rPr>
        <w:t xml:space="preserve">§ 1º - </w:t>
      </w:r>
      <w:r w:rsidRPr="005968D4">
        <w:t>Os Fundos Municipais serão gerenciados pelo Prefeito Municipal, podendo por manifestação formal do chefe do Poder Executivo, serem delegados a servidor municipal.</w:t>
      </w:r>
    </w:p>
    <w:p w14:paraId="11FA0F00" w14:textId="77777777" w:rsidR="000B2632" w:rsidRPr="005968D4" w:rsidRDefault="000B2632" w:rsidP="000B2632">
      <w:pPr>
        <w:spacing w:line="240" w:lineRule="atLeast"/>
        <w:ind w:right="-93"/>
        <w:jc w:val="both"/>
      </w:pPr>
    </w:p>
    <w:p w14:paraId="411E249A" w14:textId="77777777" w:rsidR="000B2632" w:rsidRPr="005968D4" w:rsidRDefault="000B2632" w:rsidP="000B2632">
      <w:pPr>
        <w:spacing w:line="240" w:lineRule="atLeast"/>
        <w:ind w:right="-93" w:firstLine="482"/>
        <w:jc w:val="both"/>
      </w:pPr>
      <w:r w:rsidRPr="005968D4">
        <w:rPr>
          <w:b/>
          <w:bCs/>
        </w:rPr>
        <w:lastRenderedPageBreak/>
        <w:t xml:space="preserve">§ 2º - </w:t>
      </w:r>
      <w:r w:rsidRPr="005968D4">
        <w:t>As movimentações orçamentárias e financeiras das contas dos Fundos Municipais deverão ser demonstradas também em balancetes apartados da Unidade Gestora Central quando a gestão for delegada pelo Prefeito a servidor municipal.</w:t>
      </w:r>
    </w:p>
    <w:p w14:paraId="3C6F0B3A" w14:textId="77777777" w:rsidR="000B2632" w:rsidRPr="005968D4" w:rsidRDefault="000B2632" w:rsidP="000B2632">
      <w:pPr>
        <w:spacing w:line="240" w:lineRule="atLeast"/>
        <w:ind w:right="-93"/>
        <w:jc w:val="both"/>
      </w:pPr>
    </w:p>
    <w:p w14:paraId="0B0E7D66" w14:textId="77777777" w:rsidR="000B2632" w:rsidRPr="005968D4" w:rsidRDefault="000B2632" w:rsidP="000B2632">
      <w:pPr>
        <w:spacing w:line="240" w:lineRule="atLeast"/>
        <w:ind w:right="-93" w:firstLine="482"/>
        <w:jc w:val="both"/>
      </w:pPr>
      <w:r w:rsidRPr="005968D4">
        <w:rPr>
          <w:b/>
          <w:bCs/>
        </w:rPr>
        <w:t>Art. 8º -</w:t>
      </w:r>
      <w:r w:rsidRPr="005968D4">
        <w:t xml:space="preserve"> Os estudos para definição dos Orçamentos da Receita para 2023 deverão observar os efeitos da alteração da legislação tributária, incentivos fiscais autorizados, a inflação do período, o crescimento econômico a ampliação da base de cálculo dos tributos e a sua evolução nos últimos três exercícios.</w:t>
      </w:r>
    </w:p>
    <w:p w14:paraId="45ED76EA" w14:textId="77777777" w:rsidR="000B2632" w:rsidRPr="005968D4" w:rsidRDefault="000B2632" w:rsidP="000B2632">
      <w:pPr>
        <w:spacing w:line="240" w:lineRule="atLeast"/>
        <w:ind w:right="-93"/>
        <w:jc w:val="both"/>
      </w:pPr>
    </w:p>
    <w:p w14:paraId="41F7C613" w14:textId="77777777" w:rsidR="000B2632" w:rsidRPr="005968D4" w:rsidRDefault="000B2632" w:rsidP="000B2632">
      <w:pPr>
        <w:spacing w:line="240" w:lineRule="atLeast"/>
        <w:ind w:right="-93" w:firstLine="482"/>
        <w:jc w:val="both"/>
      </w:pPr>
      <w:r w:rsidRPr="005968D4">
        <w:rPr>
          <w:b/>
          <w:bCs/>
        </w:rPr>
        <w:t>Parágrafo Único –</w:t>
      </w:r>
      <w:r w:rsidRPr="005968D4">
        <w:t xml:space="preserve"> Até 30 dias antes do encaminhamento da Proposta Orçamentária ao Poder Legislativo, o Poder Executivo Municipal colocará à disposição da Câmara Municipal, os estudos e as estimativas das receitas para o exercício subsequente, inclusive de receita corrente líquida e as respectivas memórias de cálculo.</w:t>
      </w:r>
    </w:p>
    <w:p w14:paraId="5976A34A" w14:textId="77777777" w:rsidR="000B2632" w:rsidRPr="005968D4" w:rsidRDefault="000B2632" w:rsidP="000B2632">
      <w:pPr>
        <w:spacing w:line="240" w:lineRule="atLeast"/>
        <w:ind w:right="-93"/>
        <w:jc w:val="both"/>
      </w:pPr>
    </w:p>
    <w:p w14:paraId="3763264D" w14:textId="77777777" w:rsidR="000B2632" w:rsidRPr="005968D4" w:rsidRDefault="000B2632" w:rsidP="000B2632">
      <w:pPr>
        <w:spacing w:line="240" w:lineRule="atLeast"/>
        <w:ind w:right="-93" w:firstLine="482"/>
        <w:jc w:val="both"/>
      </w:pPr>
      <w:r w:rsidRPr="005968D4">
        <w:rPr>
          <w:b/>
          <w:bCs/>
        </w:rPr>
        <w:t xml:space="preserve">Art. 9º - </w:t>
      </w:r>
      <w:r w:rsidRPr="005968D4">
        <w:t xml:space="preserve">Se a receita estimada para 2023, comprovadamente, não atender ao disposto no artigo anterior, o legislativo, quando da discussão da Proposta Orçamentária, poderá </w:t>
      </w:r>
      <w:proofErr w:type="spellStart"/>
      <w:r w:rsidRPr="005968D4">
        <w:t>reestimá-la</w:t>
      </w:r>
      <w:proofErr w:type="spellEnd"/>
      <w:r w:rsidRPr="005968D4">
        <w:t>, ou solicitar do Executivo Municipal a sua alteração, se for o caso, e consequentemente adequação do orçamento da despesa.</w:t>
      </w:r>
    </w:p>
    <w:p w14:paraId="71C11855" w14:textId="77777777" w:rsidR="000B2632" w:rsidRPr="005968D4" w:rsidRDefault="000B2632" w:rsidP="000B2632">
      <w:pPr>
        <w:spacing w:line="240" w:lineRule="atLeast"/>
        <w:ind w:right="-93"/>
        <w:jc w:val="both"/>
      </w:pPr>
    </w:p>
    <w:p w14:paraId="17CF7635" w14:textId="77777777" w:rsidR="000B2632" w:rsidRPr="005968D4" w:rsidRDefault="000B2632" w:rsidP="000B2632">
      <w:pPr>
        <w:spacing w:line="240" w:lineRule="atLeast"/>
        <w:ind w:right="-93" w:firstLine="482"/>
        <w:jc w:val="both"/>
      </w:pPr>
      <w:r w:rsidRPr="005968D4">
        <w:rPr>
          <w:b/>
          <w:bCs/>
        </w:rPr>
        <w:t xml:space="preserve">Art. 10 – </w:t>
      </w:r>
      <w:r w:rsidRPr="005968D4">
        <w:t>Na execução do orçamento, verificando que o comportamento da receita poderá afetar o cumprimento das metas de resultados primário e nominal, os Poderes Legislativo e Executivo, de forma proporcional a suas dotações e observadas as fontes de recursos, adotarão o mecanismo de limitação de empenhos e movimentação financeira nos montantes necessários à preservação do resultado estabelecido.</w:t>
      </w:r>
    </w:p>
    <w:p w14:paraId="0CF69684" w14:textId="77777777" w:rsidR="000B2632" w:rsidRPr="005968D4" w:rsidRDefault="000B2632" w:rsidP="000B2632">
      <w:pPr>
        <w:spacing w:line="240" w:lineRule="atLeast"/>
        <w:ind w:right="-93"/>
        <w:jc w:val="both"/>
      </w:pPr>
    </w:p>
    <w:p w14:paraId="6AF8EF76" w14:textId="77777777" w:rsidR="000B2632" w:rsidRPr="005968D4" w:rsidRDefault="000B2632" w:rsidP="000B2632">
      <w:pPr>
        <w:pStyle w:val="Recuodecorpodetexto"/>
        <w:spacing w:line="240" w:lineRule="atLeast"/>
        <w:ind w:left="0" w:right="-93" w:firstLine="482"/>
        <w:rPr>
          <w:b w:val="0"/>
          <w:sz w:val="24"/>
        </w:rPr>
      </w:pPr>
      <w:r w:rsidRPr="005968D4">
        <w:rPr>
          <w:bCs w:val="0"/>
          <w:sz w:val="24"/>
        </w:rPr>
        <w:t xml:space="preserve">§ 1º </w:t>
      </w:r>
      <w:r w:rsidRPr="005968D4">
        <w:rPr>
          <w:b w:val="0"/>
          <w:bCs w:val="0"/>
          <w:sz w:val="24"/>
        </w:rPr>
        <w:t xml:space="preserve">- </w:t>
      </w:r>
      <w:r w:rsidRPr="005968D4">
        <w:rPr>
          <w:b w:val="0"/>
          <w:sz w:val="24"/>
        </w:rPr>
        <w:t>Ao determinarem a limitação de empenhos e movimentação financeira, os chefes dos Poderes Executivo e Legislativo adotarão critérios que produza o menor impacto possível nas ações de caráter social, particularmente a educação, saúde e assistência social.</w:t>
      </w:r>
    </w:p>
    <w:p w14:paraId="6B0773D5" w14:textId="77777777" w:rsidR="000B2632" w:rsidRPr="005968D4" w:rsidRDefault="000B2632" w:rsidP="000B2632">
      <w:pPr>
        <w:pStyle w:val="Recuodecorpodetexto"/>
        <w:spacing w:line="240" w:lineRule="atLeast"/>
        <w:ind w:left="0" w:right="-93"/>
        <w:rPr>
          <w:b w:val="0"/>
          <w:sz w:val="24"/>
        </w:rPr>
      </w:pPr>
    </w:p>
    <w:p w14:paraId="17F396DC" w14:textId="77777777" w:rsidR="000B2632" w:rsidRPr="005968D4" w:rsidRDefault="000B2632" w:rsidP="000B2632">
      <w:pPr>
        <w:pStyle w:val="Recuodecorpodetexto"/>
        <w:spacing w:line="240" w:lineRule="atLeast"/>
        <w:ind w:left="0" w:right="-93" w:firstLine="482"/>
        <w:rPr>
          <w:b w:val="0"/>
          <w:sz w:val="24"/>
        </w:rPr>
      </w:pPr>
      <w:r w:rsidRPr="005968D4">
        <w:rPr>
          <w:bCs w:val="0"/>
          <w:sz w:val="24"/>
        </w:rPr>
        <w:t>§ 2º</w:t>
      </w:r>
      <w:r w:rsidRPr="005968D4">
        <w:rPr>
          <w:b w:val="0"/>
          <w:bCs w:val="0"/>
          <w:sz w:val="24"/>
        </w:rPr>
        <w:t xml:space="preserve"> - </w:t>
      </w:r>
      <w:r w:rsidRPr="005968D4">
        <w:rPr>
          <w:b w:val="0"/>
          <w:sz w:val="24"/>
        </w:rPr>
        <w:t>Não se admitirá a limitação de empenhos e movimentação financeira nas despesas vinculadas, caso a frustração na arrecadação não esteja ocorrendo nas respectivas receitas.</w:t>
      </w:r>
    </w:p>
    <w:p w14:paraId="76EF3FB9" w14:textId="77777777" w:rsidR="000B2632" w:rsidRPr="005968D4" w:rsidRDefault="000B2632" w:rsidP="000B2632">
      <w:pPr>
        <w:pStyle w:val="Recuodecorpodetexto"/>
        <w:spacing w:line="240" w:lineRule="atLeast"/>
        <w:ind w:left="0" w:right="-93"/>
        <w:rPr>
          <w:b w:val="0"/>
          <w:sz w:val="24"/>
        </w:rPr>
      </w:pPr>
    </w:p>
    <w:p w14:paraId="536C9930" w14:textId="77777777" w:rsidR="000B2632" w:rsidRPr="005968D4" w:rsidRDefault="000B2632" w:rsidP="000B2632">
      <w:pPr>
        <w:pStyle w:val="Recuodecorpodetexto"/>
        <w:spacing w:line="240" w:lineRule="atLeast"/>
        <w:ind w:left="0" w:right="-93" w:firstLine="482"/>
        <w:rPr>
          <w:b w:val="0"/>
          <w:sz w:val="24"/>
        </w:rPr>
      </w:pPr>
      <w:r w:rsidRPr="005968D4">
        <w:rPr>
          <w:bCs w:val="0"/>
          <w:sz w:val="24"/>
        </w:rPr>
        <w:t>§ 3º</w:t>
      </w:r>
      <w:r w:rsidRPr="005968D4">
        <w:rPr>
          <w:b w:val="0"/>
          <w:bCs w:val="0"/>
          <w:sz w:val="24"/>
        </w:rPr>
        <w:t xml:space="preserve"> - </w:t>
      </w:r>
      <w:r w:rsidRPr="005968D4">
        <w:rPr>
          <w:b w:val="0"/>
          <w:sz w:val="24"/>
        </w:rPr>
        <w:t>Não serão objetos de limitação de empenhos e movimentação financeira as despesas que constituem obrigações legais do município.</w:t>
      </w:r>
    </w:p>
    <w:p w14:paraId="083D9F62" w14:textId="77777777" w:rsidR="000B2632" w:rsidRPr="005968D4" w:rsidRDefault="000B2632" w:rsidP="000B2632">
      <w:pPr>
        <w:pStyle w:val="Recuodecorpodetexto"/>
        <w:spacing w:line="240" w:lineRule="atLeast"/>
        <w:ind w:left="0" w:right="-93"/>
        <w:rPr>
          <w:b w:val="0"/>
          <w:sz w:val="24"/>
        </w:rPr>
      </w:pPr>
    </w:p>
    <w:p w14:paraId="3F181704" w14:textId="4D334C84" w:rsidR="000B2632" w:rsidRPr="005968D4" w:rsidRDefault="000B2632" w:rsidP="000B2632">
      <w:pPr>
        <w:pStyle w:val="Recuodecorpodetexto"/>
        <w:spacing w:line="240" w:lineRule="atLeast"/>
        <w:ind w:left="0" w:right="-93" w:firstLine="482"/>
        <w:rPr>
          <w:b w:val="0"/>
          <w:sz w:val="24"/>
        </w:rPr>
      </w:pPr>
      <w:r w:rsidRPr="005968D4">
        <w:rPr>
          <w:bCs w:val="0"/>
          <w:sz w:val="24"/>
        </w:rPr>
        <w:t>§ 4º</w:t>
      </w:r>
      <w:r w:rsidRPr="005968D4">
        <w:rPr>
          <w:b w:val="0"/>
          <w:sz w:val="24"/>
        </w:rPr>
        <w:t xml:space="preserve"> - A limitação de empenho e movimentação financeira também será adotada na hipótese de ser necessário a redução de eventual excesso da dívida em relação aos limites legais obedecendo ao que dispõem o artigo 31 da Lei Complementar 101/2000. </w:t>
      </w:r>
    </w:p>
    <w:p w14:paraId="1A37D8EF" w14:textId="77777777" w:rsidR="000B2632" w:rsidRPr="005968D4" w:rsidRDefault="000B2632" w:rsidP="000B2632">
      <w:pPr>
        <w:pStyle w:val="Recuodecorpodetexto"/>
        <w:spacing w:line="240" w:lineRule="atLeast"/>
        <w:ind w:left="0" w:right="-93"/>
        <w:rPr>
          <w:sz w:val="24"/>
        </w:rPr>
      </w:pPr>
    </w:p>
    <w:p w14:paraId="6B8A128D" w14:textId="77777777" w:rsidR="000B2632" w:rsidRPr="005968D4" w:rsidRDefault="000B2632" w:rsidP="000B2632">
      <w:pPr>
        <w:spacing w:line="240" w:lineRule="atLeast"/>
        <w:ind w:right="-93" w:firstLine="482"/>
        <w:jc w:val="both"/>
        <w:rPr>
          <w:bCs/>
        </w:rPr>
      </w:pPr>
      <w:r w:rsidRPr="005968D4">
        <w:rPr>
          <w:b/>
          <w:bCs/>
        </w:rPr>
        <w:t xml:space="preserve">Art. 11 </w:t>
      </w:r>
      <w:r w:rsidRPr="005968D4">
        <w:rPr>
          <w:bCs/>
        </w:rPr>
        <w:t xml:space="preserve">– </w:t>
      </w:r>
      <w:r w:rsidRPr="005968D4">
        <w:t>As Despesas Obrigatórias de Caráter Continuado em relação à receita corrente líquida, programada para 2023, poderão ser expandidas até o limite obtido pela eventual elevação de alíquotas de impostos, ampliação de base de cálculo ou criação de novo tributo, conforme demonstra o Anexo intitulado “</w:t>
      </w:r>
      <w:r w:rsidRPr="005968D4">
        <w:rPr>
          <w:bCs/>
        </w:rPr>
        <w:t>MARGEM DA EXPANSÃO DAS DESPESAS OBRIGATÓRIAS DE CARÁTER CONTINUADO”.</w:t>
      </w:r>
    </w:p>
    <w:p w14:paraId="529457EF" w14:textId="77777777" w:rsidR="000B2632" w:rsidRPr="005968D4" w:rsidRDefault="000B2632" w:rsidP="000B2632">
      <w:pPr>
        <w:spacing w:line="240" w:lineRule="atLeast"/>
        <w:ind w:right="-93" w:firstLine="482"/>
        <w:jc w:val="both"/>
      </w:pPr>
      <w:r w:rsidRPr="005968D4">
        <w:rPr>
          <w:b/>
          <w:bCs/>
        </w:rPr>
        <w:lastRenderedPageBreak/>
        <w:t xml:space="preserve">Art. 12 </w:t>
      </w:r>
      <w:r w:rsidRPr="005968D4">
        <w:rPr>
          <w:bCs/>
        </w:rPr>
        <w:t>–</w:t>
      </w:r>
      <w:r w:rsidRPr="005968D4">
        <w:t xml:space="preserve"> Constitui riscos fiscais capazes de afetar o equilíbrio das contas públicas do Município aqueles constantes do Anexo III desta Lei. (Art.4º, § 3º da LRF) </w:t>
      </w:r>
    </w:p>
    <w:p w14:paraId="1FFE3D33" w14:textId="77777777" w:rsidR="000B2632" w:rsidRPr="005968D4" w:rsidRDefault="000B2632" w:rsidP="000B2632">
      <w:pPr>
        <w:spacing w:line="240" w:lineRule="atLeast"/>
        <w:ind w:right="-93"/>
        <w:jc w:val="both"/>
      </w:pPr>
    </w:p>
    <w:p w14:paraId="777E8B0A" w14:textId="77777777" w:rsidR="000B2632" w:rsidRPr="005968D4" w:rsidRDefault="000B2632" w:rsidP="000B2632">
      <w:pPr>
        <w:spacing w:line="240" w:lineRule="atLeast"/>
        <w:ind w:right="-93" w:firstLine="482"/>
        <w:jc w:val="both"/>
      </w:pPr>
      <w:r w:rsidRPr="005968D4">
        <w:rPr>
          <w:b/>
          <w:bCs/>
        </w:rPr>
        <w:t>Art. 13</w:t>
      </w:r>
      <w:r w:rsidRPr="005968D4">
        <w:t>– O Orçamento para o exercício de 2023, destinará recursos para a Reserva de Contingência para as diversas Unidades Gestoras, exceto a unidade PREVILA (RPPS), não inferior a 1% da Receita Corrente Líquida previstas para o mesmo exercício. (</w:t>
      </w:r>
      <w:proofErr w:type="gramStart"/>
      <w:r w:rsidRPr="005968D4">
        <w:t>art.</w:t>
      </w:r>
      <w:proofErr w:type="gramEnd"/>
      <w:r w:rsidRPr="005968D4">
        <w:t xml:space="preserve"> 5º, III da LRF).</w:t>
      </w:r>
    </w:p>
    <w:p w14:paraId="4CA903B4" w14:textId="77777777" w:rsidR="000B2632" w:rsidRPr="005968D4" w:rsidRDefault="000B2632" w:rsidP="000B2632">
      <w:pPr>
        <w:spacing w:line="240" w:lineRule="atLeast"/>
        <w:ind w:right="-93"/>
        <w:jc w:val="both"/>
      </w:pPr>
    </w:p>
    <w:p w14:paraId="0B000103" w14:textId="77777777" w:rsidR="000B2632" w:rsidRPr="005968D4" w:rsidRDefault="000B2632" w:rsidP="000B2632">
      <w:pPr>
        <w:spacing w:line="240" w:lineRule="atLeast"/>
        <w:ind w:right="-93" w:firstLine="482"/>
        <w:jc w:val="both"/>
      </w:pPr>
      <w:r w:rsidRPr="005968D4">
        <w:rPr>
          <w:b/>
          <w:bCs/>
        </w:rPr>
        <w:t>§ 1º -</w:t>
      </w:r>
      <w:r w:rsidRPr="005968D4">
        <w:t xml:space="preserve"> Os recursos da Reserva de Contingência serão destinados ao atendimento de passivos contingentes e outros riscos e eventos fiscais imprevistos, obtenção de resultado primário positivo se for o caso, e também para abertura de créditos adicionais suplementares conforme disposto no art. 5º, III, “b” da LRF.</w:t>
      </w:r>
    </w:p>
    <w:p w14:paraId="1A3383CB" w14:textId="77777777" w:rsidR="000B2632" w:rsidRPr="005968D4" w:rsidRDefault="000B2632" w:rsidP="000B2632">
      <w:pPr>
        <w:spacing w:line="240" w:lineRule="atLeast"/>
        <w:ind w:right="-93"/>
        <w:jc w:val="both"/>
      </w:pPr>
    </w:p>
    <w:p w14:paraId="4553C2F6" w14:textId="77777777" w:rsidR="000B2632" w:rsidRPr="005968D4" w:rsidRDefault="000B2632" w:rsidP="000B2632">
      <w:pPr>
        <w:spacing w:line="240" w:lineRule="atLeast"/>
        <w:ind w:right="-93" w:firstLine="482"/>
        <w:jc w:val="both"/>
      </w:pPr>
      <w:r w:rsidRPr="005968D4">
        <w:rPr>
          <w:b/>
          <w:bCs/>
        </w:rPr>
        <w:t xml:space="preserve">§ 2º </w:t>
      </w:r>
      <w:r w:rsidRPr="005968D4">
        <w:t>- Caso os riscos fiscais não se concretizem até o término do 1º quadrimestre do corrente exercício, os recursos da Reserva de Contingência poderão ser utilizados por ato do chefe do Poder Executivo Municipal para abertura de créditos adicionais suplementares de dotação que tornaram insuficientes, até o limite de 50% (cinquenta por cento) da Reserva de Contingência, sendo o restante do valor passível de utilização apenas a partir do 2º quadrimestre do exercício corrente.</w:t>
      </w:r>
    </w:p>
    <w:p w14:paraId="396B2465" w14:textId="77777777" w:rsidR="000B2632" w:rsidRPr="005968D4" w:rsidRDefault="000B2632" w:rsidP="000B2632">
      <w:pPr>
        <w:spacing w:line="240" w:lineRule="atLeast"/>
        <w:ind w:right="-93"/>
        <w:jc w:val="both"/>
      </w:pPr>
    </w:p>
    <w:p w14:paraId="5E60060A" w14:textId="77777777" w:rsidR="000B2632" w:rsidRPr="005968D4" w:rsidRDefault="000B2632" w:rsidP="000B2632">
      <w:pPr>
        <w:spacing w:line="240" w:lineRule="atLeast"/>
        <w:ind w:right="-93" w:firstLine="482"/>
        <w:jc w:val="both"/>
      </w:pPr>
      <w:r w:rsidRPr="005968D4">
        <w:rPr>
          <w:b/>
          <w:bCs/>
        </w:rPr>
        <w:t>§ 3º –</w:t>
      </w:r>
      <w:r w:rsidRPr="005968D4">
        <w:t xml:space="preserve"> A Reserva de Contingência da Unidade Gestora PREVILA (RPPS) será constituída dos recursos que corresponderão ao seu superávit orçamentário (Reserva do RPPS).</w:t>
      </w:r>
    </w:p>
    <w:p w14:paraId="24D49530" w14:textId="77777777" w:rsidR="000B2632" w:rsidRPr="005968D4" w:rsidRDefault="000B2632" w:rsidP="000B2632">
      <w:pPr>
        <w:spacing w:line="240" w:lineRule="atLeast"/>
        <w:ind w:right="-93" w:firstLine="1418"/>
        <w:jc w:val="both"/>
      </w:pPr>
      <w:r w:rsidRPr="005968D4">
        <w:tab/>
      </w:r>
    </w:p>
    <w:p w14:paraId="0A6C06F7" w14:textId="77777777" w:rsidR="000B2632" w:rsidRPr="005968D4" w:rsidRDefault="000B2632" w:rsidP="000B2632">
      <w:pPr>
        <w:spacing w:line="240" w:lineRule="atLeast"/>
        <w:ind w:right="-93" w:firstLine="482"/>
        <w:jc w:val="both"/>
      </w:pPr>
      <w:r w:rsidRPr="005968D4">
        <w:rPr>
          <w:b/>
          <w:bCs/>
        </w:rPr>
        <w:t>Art. 14 –</w:t>
      </w:r>
      <w:r w:rsidRPr="005968D4">
        <w:t xml:space="preserve"> Os investimentos com duração superior a 12 meses só constarão da Lei Orçamentária Anual se contemplado no Plano Plurianual. (</w:t>
      </w:r>
      <w:proofErr w:type="gramStart"/>
      <w:r w:rsidRPr="005968D4">
        <w:t>art.</w:t>
      </w:r>
      <w:proofErr w:type="gramEnd"/>
      <w:r w:rsidRPr="005968D4">
        <w:t xml:space="preserve"> 5º, § 5º, da LRF).</w:t>
      </w:r>
    </w:p>
    <w:p w14:paraId="6D53F1DE" w14:textId="77777777" w:rsidR="000B2632" w:rsidRPr="005968D4" w:rsidRDefault="000B2632" w:rsidP="000B2632">
      <w:pPr>
        <w:spacing w:line="240" w:lineRule="atLeast"/>
        <w:ind w:right="-93"/>
        <w:jc w:val="both"/>
      </w:pPr>
    </w:p>
    <w:p w14:paraId="4872BE12" w14:textId="77777777" w:rsidR="000B2632" w:rsidRPr="005968D4" w:rsidRDefault="000B2632" w:rsidP="000B2632">
      <w:pPr>
        <w:spacing w:line="240" w:lineRule="atLeast"/>
        <w:ind w:right="-93" w:firstLine="482"/>
        <w:jc w:val="both"/>
      </w:pPr>
      <w:r w:rsidRPr="005968D4">
        <w:rPr>
          <w:b/>
          <w:bCs/>
        </w:rPr>
        <w:t>Art. 15 –</w:t>
      </w:r>
      <w:r w:rsidRPr="005968D4">
        <w:t xml:space="preserve"> O chefe do Poder Executivo Municipal estabelecerá até 30 dias após a publicação da Lei Orçamentária Anual, a programação financeira das receitas e despesas e o cronograma de execução mensal. (</w:t>
      </w:r>
      <w:proofErr w:type="gramStart"/>
      <w:r w:rsidRPr="005968D4">
        <w:t>art.</w:t>
      </w:r>
      <w:proofErr w:type="gramEnd"/>
      <w:r w:rsidRPr="005968D4">
        <w:t xml:space="preserve"> 8º da LRF).</w:t>
      </w:r>
    </w:p>
    <w:p w14:paraId="74F28C15" w14:textId="77777777" w:rsidR="000B2632" w:rsidRPr="005968D4" w:rsidRDefault="000B2632" w:rsidP="000B2632">
      <w:pPr>
        <w:spacing w:line="240" w:lineRule="atLeast"/>
        <w:ind w:right="-93"/>
        <w:jc w:val="both"/>
      </w:pPr>
    </w:p>
    <w:p w14:paraId="17F4EFC7" w14:textId="77777777" w:rsidR="000B2632" w:rsidRPr="005968D4" w:rsidRDefault="000B2632" w:rsidP="000B2632">
      <w:pPr>
        <w:spacing w:line="240" w:lineRule="atLeast"/>
        <w:ind w:right="-93" w:firstLine="482"/>
        <w:jc w:val="both"/>
      </w:pPr>
      <w:r w:rsidRPr="005968D4">
        <w:rPr>
          <w:b/>
          <w:bCs/>
        </w:rPr>
        <w:t>Art. 16 –</w:t>
      </w:r>
      <w:r w:rsidRPr="005968D4">
        <w:t>Os recursos legalmente vinculados serão utilizados unicamente para atender o objeto de sua vinculação. (</w:t>
      </w:r>
      <w:proofErr w:type="gramStart"/>
      <w:r w:rsidRPr="005968D4">
        <w:t>art.</w:t>
      </w:r>
      <w:proofErr w:type="gramEnd"/>
      <w:r w:rsidRPr="005968D4">
        <w:t xml:space="preserve"> 8º parágrafo único e 50, I da LRF).</w:t>
      </w:r>
    </w:p>
    <w:p w14:paraId="2A9F595F" w14:textId="77777777" w:rsidR="000B2632" w:rsidRPr="005968D4" w:rsidRDefault="000B2632" w:rsidP="000B2632">
      <w:pPr>
        <w:spacing w:line="240" w:lineRule="atLeast"/>
        <w:ind w:right="-93"/>
        <w:jc w:val="both"/>
      </w:pPr>
    </w:p>
    <w:p w14:paraId="3E344E34" w14:textId="77777777" w:rsidR="000B2632" w:rsidRPr="005968D4" w:rsidRDefault="000B2632" w:rsidP="000B2632">
      <w:pPr>
        <w:spacing w:line="240" w:lineRule="atLeast"/>
        <w:ind w:right="-93" w:firstLine="482"/>
        <w:jc w:val="both"/>
      </w:pPr>
      <w:r w:rsidRPr="005968D4">
        <w:rPr>
          <w:b/>
          <w:bCs/>
        </w:rPr>
        <w:t>Art. 17</w:t>
      </w:r>
      <w:r w:rsidRPr="005968D4">
        <w:rPr>
          <w:bCs/>
        </w:rPr>
        <w:t xml:space="preserve"> –</w:t>
      </w:r>
      <w:r w:rsidRPr="005968D4">
        <w:t xml:space="preserve"> A renúncia de receita estimada para o exercício financeiro de 2023, constante do Anexo III intitulado “</w:t>
      </w:r>
      <w:r w:rsidRPr="005968D4">
        <w:rPr>
          <w:bCs/>
        </w:rPr>
        <w:t>ESTIMATIVA E COMPENSAÇÃO DA RENÚNCIA DE RECEITA”,</w:t>
      </w:r>
      <w:r w:rsidRPr="005968D4">
        <w:t xml:space="preserve"> desta Lei, será considerada para efeito de cálculo do orçamento da receita. (</w:t>
      </w:r>
      <w:proofErr w:type="gramStart"/>
      <w:r w:rsidRPr="005968D4">
        <w:t>art.</w:t>
      </w:r>
      <w:proofErr w:type="gramEnd"/>
      <w:r w:rsidRPr="005968D4">
        <w:t xml:space="preserve"> 4º, § 2º, V e art. 14, I da LRF). </w:t>
      </w:r>
    </w:p>
    <w:p w14:paraId="77A8FFAC" w14:textId="77777777" w:rsidR="000B2632" w:rsidRPr="005968D4" w:rsidRDefault="000B2632" w:rsidP="000B2632">
      <w:pPr>
        <w:spacing w:line="240" w:lineRule="atLeast"/>
        <w:ind w:right="-93"/>
        <w:jc w:val="both"/>
      </w:pPr>
    </w:p>
    <w:p w14:paraId="29656112" w14:textId="77777777" w:rsidR="000B2632" w:rsidRPr="005968D4" w:rsidRDefault="000B2632" w:rsidP="000B2632">
      <w:pPr>
        <w:spacing w:line="240" w:lineRule="atLeast"/>
        <w:ind w:right="-93" w:firstLine="482"/>
        <w:jc w:val="both"/>
      </w:pPr>
      <w:r w:rsidRPr="005968D4">
        <w:rPr>
          <w:b/>
          <w:bCs/>
        </w:rPr>
        <w:t>Art. 18 –</w:t>
      </w:r>
      <w:r w:rsidRPr="005968D4">
        <w:t xml:space="preserve"> A transferência de recurso do Tesouro Municipal a entidades privadas beneficiará somente aqueles de caráter educativo, assistencial, recreativo, cultural, esportivo, de cooperação técnica e voltadas para o fortalecimento do associativismo municipal e dependerá de autorização em Lei específica. (</w:t>
      </w:r>
      <w:proofErr w:type="gramStart"/>
      <w:r w:rsidRPr="005968D4">
        <w:t>art.</w:t>
      </w:r>
      <w:proofErr w:type="gramEnd"/>
      <w:r w:rsidRPr="005968D4">
        <w:t xml:space="preserve"> 4º, I, “f” e art. 26 da LRF).</w:t>
      </w:r>
    </w:p>
    <w:p w14:paraId="3149C57C" w14:textId="77777777" w:rsidR="000B2632" w:rsidRPr="005968D4" w:rsidRDefault="000B2632" w:rsidP="000B2632">
      <w:pPr>
        <w:spacing w:line="240" w:lineRule="atLeast"/>
        <w:ind w:right="-93"/>
        <w:jc w:val="both"/>
      </w:pPr>
    </w:p>
    <w:p w14:paraId="7629E6A2" w14:textId="77777777" w:rsidR="000B2632" w:rsidRPr="005968D4" w:rsidRDefault="000B2632" w:rsidP="000B2632">
      <w:pPr>
        <w:spacing w:line="240" w:lineRule="atLeast"/>
        <w:ind w:right="-93" w:firstLine="482"/>
        <w:jc w:val="both"/>
      </w:pPr>
      <w:r w:rsidRPr="005968D4">
        <w:rPr>
          <w:b/>
          <w:bCs/>
        </w:rPr>
        <w:t>Parágrafo Único –</w:t>
      </w:r>
      <w:r w:rsidRPr="005968D4">
        <w:t xml:space="preserve"> As entidades beneficiadas com recursos do Tesouro Municipal deverão prestar contas no prazo de 30 dias, ou na forma estabelecida no instrumento legal.</w:t>
      </w:r>
    </w:p>
    <w:p w14:paraId="4081C4B8" w14:textId="77777777" w:rsidR="000B2632" w:rsidRPr="005968D4" w:rsidRDefault="000B2632" w:rsidP="000B2632">
      <w:pPr>
        <w:spacing w:line="240" w:lineRule="atLeast"/>
        <w:ind w:right="-93"/>
        <w:jc w:val="both"/>
      </w:pPr>
    </w:p>
    <w:p w14:paraId="4D64A806" w14:textId="77777777" w:rsidR="000B2632" w:rsidRPr="005968D4" w:rsidRDefault="000B2632" w:rsidP="000B2632">
      <w:pPr>
        <w:spacing w:line="240" w:lineRule="atLeast"/>
        <w:ind w:right="-93" w:firstLine="482"/>
        <w:jc w:val="both"/>
      </w:pPr>
      <w:r w:rsidRPr="005968D4">
        <w:rPr>
          <w:b/>
          <w:bCs/>
        </w:rPr>
        <w:lastRenderedPageBreak/>
        <w:t>Art. 19 –</w:t>
      </w:r>
      <w:r w:rsidRPr="005968D4">
        <w:t xml:space="preserve"> Os instrumentos administrativos de estimativa do impacto orçamentário-financeiro e declaração do ordenador de despesa de que trata o artigo 16, itens I e II da LRF deverão ser inseridos no processo que abriga os autos de licitação ou de sua dispensa/inexigibilidade.</w:t>
      </w:r>
    </w:p>
    <w:p w14:paraId="298EDE93" w14:textId="77777777" w:rsidR="000B2632" w:rsidRPr="005968D4" w:rsidRDefault="000B2632" w:rsidP="000B2632">
      <w:pPr>
        <w:spacing w:line="240" w:lineRule="atLeast"/>
        <w:ind w:right="-93"/>
        <w:jc w:val="both"/>
      </w:pPr>
    </w:p>
    <w:p w14:paraId="68FD728F" w14:textId="77777777" w:rsidR="000B2632" w:rsidRPr="005968D4" w:rsidRDefault="000B2632" w:rsidP="000B2632">
      <w:pPr>
        <w:spacing w:line="240" w:lineRule="atLeast"/>
        <w:ind w:right="-93" w:firstLine="482"/>
        <w:jc w:val="both"/>
      </w:pPr>
      <w:r w:rsidRPr="005968D4">
        <w:rPr>
          <w:b/>
          <w:bCs/>
        </w:rPr>
        <w:t>Parágrafo Único –</w:t>
      </w:r>
      <w:r w:rsidRPr="005968D4">
        <w:t xml:space="preserve"> Para efeitos do disposto no art. 16, § 3º da LRF, são consideradas despesas irrelevantes, aquelas decorrentes da criação, expansão ou aperfeiçoamento da ação governamental, que acarrete aumento de despesa, cujo montante no exercício financeiro de 2023, em cada evento, não exceda ao limite para dispensa de licitação, fixado no item I do art. 24 da Lei 8.666/93 devidamente atualizado. (Art. 16, § 3º da LRF)</w:t>
      </w:r>
    </w:p>
    <w:p w14:paraId="5E20CAE3" w14:textId="77777777" w:rsidR="000B2632" w:rsidRPr="005968D4" w:rsidRDefault="000B2632" w:rsidP="000B2632">
      <w:pPr>
        <w:spacing w:line="240" w:lineRule="atLeast"/>
        <w:ind w:right="-93"/>
        <w:jc w:val="both"/>
      </w:pPr>
    </w:p>
    <w:p w14:paraId="2B1458BB" w14:textId="77777777" w:rsidR="000B2632" w:rsidRPr="005968D4" w:rsidRDefault="000B2632" w:rsidP="000B2632">
      <w:pPr>
        <w:spacing w:line="240" w:lineRule="atLeast"/>
        <w:ind w:right="-93" w:firstLine="482"/>
        <w:jc w:val="both"/>
      </w:pPr>
      <w:r w:rsidRPr="005968D4">
        <w:rPr>
          <w:b/>
          <w:bCs/>
        </w:rPr>
        <w:t>Art. 20 –</w:t>
      </w:r>
      <w:r w:rsidRPr="005968D4">
        <w:t xml:space="preserve"> As obras em andamento e a conservação do patrimônio público terão prioridade sobre os projetos novos na alocação de recursos orçamentários, salvo projetos programados com recursos de transferências voluntárias e operações de crédito. (</w:t>
      </w:r>
      <w:proofErr w:type="gramStart"/>
      <w:r w:rsidRPr="005968D4">
        <w:t>art.</w:t>
      </w:r>
      <w:proofErr w:type="gramEnd"/>
      <w:r w:rsidRPr="005968D4">
        <w:t xml:space="preserve"> 45 da LRF).</w:t>
      </w:r>
    </w:p>
    <w:p w14:paraId="469CD7D9" w14:textId="77777777" w:rsidR="000B2632" w:rsidRPr="005968D4" w:rsidRDefault="000B2632" w:rsidP="000B2632">
      <w:pPr>
        <w:spacing w:line="240" w:lineRule="atLeast"/>
        <w:ind w:right="-93"/>
        <w:jc w:val="both"/>
      </w:pPr>
    </w:p>
    <w:p w14:paraId="0A11787A" w14:textId="77777777" w:rsidR="000B2632" w:rsidRPr="005968D4" w:rsidRDefault="000B2632" w:rsidP="000B2632">
      <w:pPr>
        <w:spacing w:line="240" w:lineRule="atLeast"/>
        <w:ind w:right="-93" w:firstLine="482"/>
        <w:jc w:val="both"/>
      </w:pPr>
      <w:r w:rsidRPr="005968D4">
        <w:rPr>
          <w:b/>
          <w:bCs/>
        </w:rPr>
        <w:t>Parágrafo Único –</w:t>
      </w:r>
      <w:r w:rsidRPr="005968D4">
        <w:t xml:space="preserve"> As obras em andamento e os custos programados para a conservação do patrimônio público extraídas do Relatório Sobre Projetos em Execução e a Executar, estão demonstrados no Anexo IV desta Lei. (</w:t>
      </w:r>
      <w:proofErr w:type="gramStart"/>
      <w:r w:rsidRPr="005968D4">
        <w:t>art.</w:t>
      </w:r>
      <w:proofErr w:type="gramEnd"/>
      <w:r w:rsidRPr="005968D4">
        <w:t xml:space="preserve"> 45, parágrafo único da LRF).</w:t>
      </w:r>
    </w:p>
    <w:p w14:paraId="5B478F39" w14:textId="77777777" w:rsidR="000B2632" w:rsidRPr="005968D4" w:rsidRDefault="000B2632" w:rsidP="000B2632">
      <w:pPr>
        <w:spacing w:line="240" w:lineRule="atLeast"/>
        <w:ind w:right="-93"/>
        <w:jc w:val="both"/>
      </w:pPr>
    </w:p>
    <w:p w14:paraId="634E72AB" w14:textId="77777777" w:rsidR="000B2632" w:rsidRPr="005968D4" w:rsidRDefault="000B2632" w:rsidP="000B2632">
      <w:pPr>
        <w:spacing w:line="240" w:lineRule="atLeast"/>
        <w:ind w:right="-93" w:firstLine="482"/>
        <w:jc w:val="both"/>
      </w:pPr>
      <w:r w:rsidRPr="005968D4">
        <w:rPr>
          <w:b/>
          <w:bCs/>
        </w:rPr>
        <w:t>Art. 21 –</w:t>
      </w:r>
      <w:r w:rsidRPr="005968D4">
        <w:t xml:space="preserve"> Despesas de outros entes da federação só serão assumidas pela Administração Municipal quando firmados por convênios, acordos ou ajustes e previstos recursos na Lei Orçamentária. (Art. 62 da LRF)</w:t>
      </w:r>
    </w:p>
    <w:p w14:paraId="5391F8B7" w14:textId="77777777" w:rsidR="000B2632" w:rsidRPr="005968D4" w:rsidRDefault="000B2632" w:rsidP="000B2632">
      <w:pPr>
        <w:spacing w:line="240" w:lineRule="atLeast"/>
        <w:ind w:right="-93"/>
        <w:jc w:val="both"/>
      </w:pPr>
    </w:p>
    <w:p w14:paraId="21FF6238" w14:textId="77777777" w:rsidR="000B2632" w:rsidRPr="005968D4" w:rsidRDefault="000B2632" w:rsidP="000B2632">
      <w:pPr>
        <w:spacing w:line="240" w:lineRule="atLeast"/>
        <w:ind w:right="-93" w:firstLine="482"/>
        <w:jc w:val="both"/>
      </w:pPr>
      <w:r w:rsidRPr="005968D4">
        <w:rPr>
          <w:b/>
          <w:bCs/>
        </w:rPr>
        <w:t>Art. 22 –</w:t>
      </w:r>
      <w:r w:rsidRPr="005968D4">
        <w:t xml:space="preserve"> A previsão das receitas e a fixação das despesas serão orçadas para 2023 a preços correntes.</w:t>
      </w:r>
    </w:p>
    <w:p w14:paraId="5D67BABC" w14:textId="77777777" w:rsidR="000B2632" w:rsidRPr="005968D4" w:rsidRDefault="000B2632" w:rsidP="000B2632">
      <w:pPr>
        <w:spacing w:line="240" w:lineRule="atLeast"/>
        <w:ind w:right="-93"/>
        <w:jc w:val="both"/>
      </w:pPr>
    </w:p>
    <w:p w14:paraId="6F73A792" w14:textId="77777777" w:rsidR="000B2632" w:rsidRPr="005968D4" w:rsidRDefault="000B2632" w:rsidP="000B2632">
      <w:pPr>
        <w:spacing w:line="240" w:lineRule="atLeast"/>
        <w:ind w:right="-93" w:firstLine="482"/>
        <w:jc w:val="both"/>
      </w:pPr>
      <w:r w:rsidRPr="005968D4">
        <w:rPr>
          <w:b/>
          <w:bCs/>
        </w:rPr>
        <w:t>Art. 23 –</w:t>
      </w:r>
      <w:r w:rsidRPr="005968D4">
        <w:t xml:space="preserve"> A execução do orçamento da despesa obedecerá, dentro de cada projeto, atividade ou operações especiais, a dotação fixada para cada grupo de Natureza de Despesa/Modalidade de aplicação, com apropriação dos gastos nos respectivos elementos de que trata a portaria 163/2001 e suas alterações posteriores.</w:t>
      </w:r>
    </w:p>
    <w:p w14:paraId="42F06DBF" w14:textId="77777777" w:rsidR="000B2632" w:rsidRPr="005968D4" w:rsidRDefault="000B2632" w:rsidP="000B2632">
      <w:pPr>
        <w:spacing w:line="240" w:lineRule="atLeast"/>
        <w:ind w:right="-93"/>
        <w:jc w:val="both"/>
      </w:pPr>
    </w:p>
    <w:p w14:paraId="1CAF0CD5" w14:textId="77777777" w:rsidR="000B2632" w:rsidRPr="005968D4" w:rsidRDefault="000B2632" w:rsidP="000B2632">
      <w:pPr>
        <w:spacing w:line="240" w:lineRule="atLeast"/>
        <w:ind w:right="-93" w:firstLine="482"/>
        <w:jc w:val="both"/>
        <w:rPr>
          <w:b/>
        </w:rPr>
      </w:pPr>
      <w:r w:rsidRPr="005968D4">
        <w:rPr>
          <w:b/>
        </w:rPr>
        <w:t xml:space="preserve">§ 1º - </w:t>
      </w:r>
      <w:r w:rsidRPr="005968D4">
        <w:t>As alterações dos atributos do crédito orçamentário, constantes da Lei Orçamentária Anual, tais como modalidade de aplicação, identificador de uso e fonte de recursos (FR) não são caracterizadas como créditos adicionais por não alterarem o valor das dotações, sendo essas alterações denominadas “outras alterações orçamentárias” e serão realizadas por meio de decreto, caracterizado como altera QDD – Quadro de Detalhamento da Despesa, do Poder Executivo.</w:t>
      </w:r>
    </w:p>
    <w:p w14:paraId="028C160F" w14:textId="77777777" w:rsidR="000B2632" w:rsidRPr="005968D4" w:rsidRDefault="000B2632" w:rsidP="000B2632">
      <w:pPr>
        <w:spacing w:line="240" w:lineRule="atLeast"/>
        <w:ind w:right="-93"/>
        <w:jc w:val="both"/>
        <w:rPr>
          <w:strike/>
        </w:rPr>
      </w:pPr>
    </w:p>
    <w:p w14:paraId="5336E649" w14:textId="77777777" w:rsidR="000B2632" w:rsidRPr="005968D4" w:rsidRDefault="000B2632" w:rsidP="000B2632">
      <w:pPr>
        <w:spacing w:line="240" w:lineRule="atLeast"/>
        <w:ind w:right="-93" w:firstLine="482"/>
        <w:jc w:val="both"/>
        <w:rPr>
          <w:b/>
        </w:rPr>
      </w:pPr>
      <w:r w:rsidRPr="005968D4">
        <w:rPr>
          <w:b/>
        </w:rPr>
        <w:t xml:space="preserve">§ 2º - </w:t>
      </w:r>
      <w:r w:rsidRPr="005968D4">
        <w:t>A alteração de dotações por transposição, remanejamento ou transferência de recursos de um grupo de natureza de despesa/modalidade de aplicação para outro ou de um órgão para outro, dar-se-á através de decreto do Poder Executivo Municipal, até o limite de 25% (vinte cinco por cento) da receita estimada na Lei Orçamentária Anual, nos termos do inciso VI, art. 167, da Constituição Federal e Art.7° e 43, Lei 4.320/1964.</w:t>
      </w:r>
    </w:p>
    <w:p w14:paraId="7C2D5822" w14:textId="77777777" w:rsidR="000B2632" w:rsidRPr="005968D4" w:rsidRDefault="000B2632" w:rsidP="000B2632">
      <w:pPr>
        <w:spacing w:line="240" w:lineRule="atLeast"/>
        <w:ind w:right="-93"/>
        <w:jc w:val="both"/>
        <w:rPr>
          <w:strike/>
        </w:rPr>
      </w:pPr>
    </w:p>
    <w:p w14:paraId="729B0A7B" w14:textId="77777777" w:rsidR="000B2632" w:rsidRPr="005968D4" w:rsidRDefault="000B2632" w:rsidP="000B2632">
      <w:pPr>
        <w:spacing w:line="240" w:lineRule="atLeast"/>
        <w:ind w:right="-93" w:firstLine="482"/>
        <w:jc w:val="both"/>
      </w:pPr>
      <w:r w:rsidRPr="005968D4">
        <w:rPr>
          <w:b/>
        </w:rPr>
        <w:lastRenderedPageBreak/>
        <w:t xml:space="preserve">§ 3° - </w:t>
      </w:r>
      <w:r w:rsidRPr="005968D4">
        <w:t>A movimentação de recursos entre elementos de despesas pertencentes ao mesmo crédito orçamentário não configura alteração do orçamento, mas mera alteração no QDD –Quadro de Detalhamento de Despesa.</w:t>
      </w:r>
    </w:p>
    <w:p w14:paraId="40EE13E2" w14:textId="77777777" w:rsidR="000B2632" w:rsidRPr="005968D4" w:rsidRDefault="000B2632" w:rsidP="000B2632">
      <w:pPr>
        <w:spacing w:line="240" w:lineRule="atLeast"/>
        <w:ind w:right="-93" w:firstLine="1418"/>
        <w:jc w:val="both"/>
      </w:pPr>
    </w:p>
    <w:p w14:paraId="087DA10B" w14:textId="77777777" w:rsidR="000B2632" w:rsidRPr="005968D4" w:rsidRDefault="000B2632" w:rsidP="000B2632">
      <w:pPr>
        <w:spacing w:line="240" w:lineRule="atLeast"/>
        <w:ind w:right="-93" w:firstLine="482"/>
        <w:jc w:val="both"/>
      </w:pPr>
      <w:r w:rsidRPr="005968D4">
        <w:rPr>
          <w:b/>
        </w:rPr>
        <w:t xml:space="preserve">§ 4° - </w:t>
      </w:r>
      <w:r w:rsidRPr="005968D4">
        <w:t>As aberturas de créditos adicionais suplementares por leis especificas com valores monetários, não serão somados ao limite fixado na Lei Orçamentária Anual do exercício de 2023.</w:t>
      </w:r>
    </w:p>
    <w:p w14:paraId="5697D19A" w14:textId="77777777" w:rsidR="000B2632" w:rsidRPr="005968D4" w:rsidRDefault="000B2632" w:rsidP="000B2632">
      <w:pPr>
        <w:spacing w:line="240" w:lineRule="atLeast"/>
        <w:ind w:right="-93"/>
        <w:jc w:val="both"/>
      </w:pPr>
    </w:p>
    <w:p w14:paraId="1950DA0A" w14:textId="77777777" w:rsidR="000B2632" w:rsidRPr="005968D4" w:rsidRDefault="000B2632" w:rsidP="000B2632">
      <w:pPr>
        <w:spacing w:line="240" w:lineRule="atLeast"/>
        <w:ind w:right="-93" w:firstLine="482"/>
        <w:jc w:val="both"/>
      </w:pPr>
      <w:r w:rsidRPr="005968D4">
        <w:rPr>
          <w:b/>
          <w:bCs/>
        </w:rPr>
        <w:t>Art. 24 –</w:t>
      </w:r>
      <w:r w:rsidRPr="005968D4">
        <w:t xml:space="preserve"> Durante a execução orçamentária de 2023, o Executivo Municipal, autorizado por lei, poderá incluir novos projetos ou operações especiais no orçamento da unidade gestora na forma de crédito adicional e especial, desde que estejam previstos no plano Plurianual.</w:t>
      </w:r>
    </w:p>
    <w:p w14:paraId="4DC963FC" w14:textId="77777777" w:rsidR="000B2632" w:rsidRPr="005968D4" w:rsidRDefault="000B2632" w:rsidP="000B2632">
      <w:pPr>
        <w:spacing w:line="240" w:lineRule="atLeast"/>
        <w:ind w:right="-93"/>
        <w:jc w:val="both"/>
      </w:pPr>
    </w:p>
    <w:p w14:paraId="420D96C9" w14:textId="77777777" w:rsidR="000B2632" w:rsidRPr="005968D4" w:rsidRDefault="000B2632" w:rsidP="000B2632">
      <w:pPr>
        <w:spacing w:line="240" w:lineRule="atLeast"/>
        <w:ind w:right="-93" w:firstLine="482"/>
        <w:jc w:val="both"/>
      </w:pPr>
      <w:r w:rsidRPr="005968D4">
        <w:rPr>
          <w:b/>
          <w:bCs/>
        </w:rPr>
        <w:t xml:space="preserve">Art. 25 – </w:t>
      </w:r>
      <w:r w:rsidRPr="005968D4">
        <w:t>O controle de custos das ações desenvolvidas pelo Poder Público Municipal de que trata os Art. 50, § 3º da LRF, serão desenvolvidos de forma a apurar os custos de serviços, tais como custos dos programas, das ações, do m/2 das construções, do m/2 das pavimentações, do aluno/ano no ensino fundamental, do aluno/ano no transporte escolar, do aluno/ano no ensino infantil, do aluno/ano com merenda escolar, da destinação final da tonelada de lixo, do atendimento nas unidades de saúde, etc. (art. 4º, I “e” da LRF).</w:t>
      </w:r>
    </w:p>
    <w:p w14:paraId="1E5E6780" w14:textId="77777777" w:rsidR="000B2632" w:rsidRPr="005968D4" w:rsidRDefault="000B2632" w:rsidP="000B2632">
      <w:pPr>
        <w:spacing w:line="240" w:lineRule="atLeast"/>
        <w:ind w:right="-93"/>
        <w:jc w:val="both"/>
      </w:pPr>
    </w:p>
    <w:p w14:paraId="26B5621B" w14:textId="77777777" w:rsidR="000B2632" w:rsidRPr="005968D4" w:rsidRDefault="000B2632" w:rsidP="000B2632">
      <w:pPr>
        <w:spacing w:line="240" w:lineRule="atLeast"/>
        <w:ind w:right="-93" w:firstLine="482"/>
        <w:jc w:val="both"/>
      </w:pPr>
      <w:r w:rsidRPr="005968D4">
        <w:rPr>
          <w:b/>
          <w:bCs/>
        </w:rPr>
        <w:t>Parágrafo Único –</w:t>
      </w:r>
      <w:r w:rsidRPr="005968D4">
        <w:t xml:space="preserve"> Os custos serão apurados através das operações orçamentárias, tomando-se por base as metas físicas previstas nas planilhas das despesas e nas metas físicas realizadas e apuradas no final do exercício. (</w:t>
      </w:r>
      <w:proofErr w:type="gramStart"/>
      <w:r w:rsidRPr="005968D4">
        <w:t>art.</w:t>
      </w:r>
      <w:proofErr w:type="gramEnd"/>
      <w:r w:rsidRPr="005968D4">
        <w:t xml:space="preserve"> 4º, I “e” da LRF).</w:t>
      </w:r>
    </w:p>
    <w:p w14:paraId="17818006" w14:textId="77777777" w:rsidR="000B2632" w:rsidRPr="005968D4" w:rsidRDefault="000B2632" w:rsidP="000B2632">
      <w:pPr>
        <w:spacing w:line="240" w:lineRule="atLeast"/>
        <w:ind w:right="-93"/>
        <w:jc w:val="both"/>
      </w:pPr>
    </w:p>
    <w:p w14:paraId="5E193454" w14:textId="77777777" w:rsidR="000B2632" w:rsidRPr="005968D4" w:rsidRDefault="000B2632" w:rsidP="000B2632">
      <w:pPr>
        <w:spacing w:line="240" w:lineRule="atLeast"/>
        <w:ind w:right="-93" w:firstLine="482"/>
        <w:jc w:val="both"/>
      </w:pPr>
      <w:r w:rsidRPr="005968D4">
        <w:rPr>
          <w:b/>
          <w:bCs/>
        </w:rPr>
        <w:t>Art. 26 –</w:t>
      </w:r>
      <w:r w:rsidRPr="005968D4">
        <w:t xml:space="preserve"> Os programas priorizados por esta Lei e contemplados na Lei Orçamentária de 2023 serão objetos de avaliação permanente pelos responsáveis, de modo a acompanhar o cumprimento dos seus objetivos, corrigir desvios e avaliar seus custos e cumprimento das metas físicas estabelecidas. (</w:t>
      </w:r>
      <w:proofErr w:type="gramStart"/>
      <w:r w:rsidRPr="005968D4">
        <w:t>art.</w:t>
      </w:r>
      <w:proofErr w:type="gramEnd"/>
      <w:r w:rsidRPr="005968D4">
        <w:t xml:space="preserve"> 4º, I “e” da LRF).</w:t>
      </w:r>
    </w:p>
    <w:p w14:paraId="07F965AB" w14:textId="77777777" w:rsidR="000B2632" w:rsidRPr="005968D4" w:rsidRDefault="000B2632" w:rsidP="000B2632">
      <w:pPr>
        <w:spacing w:line="240" w:lineRule="atLeast"/>
        <w:ind w:right="-93"/>
        <w:jc w:val="both"/>
      </w:pPr>
    </w:p>
    <w:p w14:paraId="644D8410" w14:textId="77777777" w:rsidR="000B2632" w:rsidRPr="005968D4" w:rsidRDefault="000B2632" w:rsidP="000B2632">
      <w:pPr>
        <w:pStyle w:val="Ttulo1"/>
        <w:tabs>
          <w:tab w:val="left" w:pos="0"/>
        </w:tabs>
        <w:spacing w:line="240" w:lineRule="atLeast"/>
        <w:ind w:right="-93"/>
        <w:rPr>
          <w:sz w:val="24"/>
          <w:u w:val="none"/>
        </w:rPr>
      </w:pPr>
      <w:r w:rsidRPr="005968D4">
        <w:rPr>
          <w:sz w:val="24"/>
          <w:u w:val="none"/>
        </w:rPr>
        <w:t>V – DAS DISPOSIÇÕES SOBRE A DÍVIDA PÚBLICA MUNICIPAL</w:t>
      </w:r>
    </w:p>
    <w:p w14:paraId="0CD05838" w14:textId="77777777" w:rsidR="000B2632" w:rsidRPr="005968D4" w:rsidRDefault="000B2632" w:rsidP="000B2632">
      <w:pPr>
        <w:spacing w:line="240" w:lineRule="atLeast"/>
        <w:ind w:right="-93"/>
      </w:pPr>
    </w:p>
    <w:p w14:paraId="2FD5203B" w14:textId="77777777" w:rsidR="000B2632" w:rsidRPr="005968D4" w:rsidRDefault="000B2632" w:rsidP="000B2632">
      <w:pPr>
        <w:spacing w:line="240" w:lineRule="atLeast"/>
        <w:ind w:right="-93" w:firstLine="720"/>
        <w:jc w:val="both"/>
        <w:rPr>
          <w:color w:val="0707E9"/>
          <w:u w:val="single"/>
        </w:rPr>
      </w:pPr>
      <w:r w:rsidRPr="005968D4">
        <w:rPr>
          <w:b/>
          <w:bCs/>
        </w:rPr>
        <w:t>Art. 27 –</w:t>
      </w:r>
      <w:r w:rsidRPr="005968D4">
        <w:t xml:space="preserve"> A Lei Orçamentária de 2023 poderá conter autorização para contratação de Operação de Crédito para atendimento à Despesa de Capital, observando o limite de endividamento de 16% das receitas correntes líquidas apuradas até o segundo mês imediatamente anterior a assinatura do contrato, na forma estabelecida nos artigos 30, 31 e 32 da Lei Complementar 101/00 (LRF). </w:t>
      </w:r>
    </w:p>
    <w:p w14:paraId="1E4240A4" w14:textId="77777777" w:rsidR="000B2632" w:rsidRPr="005968D4" w:rsidRDefault="000B2632" w:rsidP="000B2632">
      <w:pPr>
        <w:spacing w:line="240" w:lineRule="atLeast"/>
        <w:ind w:right="-93"/>
        <w:jc w:val="both"/>
      </w:pPr>
    </w:p>
    <w:p w14:paraId="6EB698CF" w14:textId="77777777" w:rsidR="000B2632" w:rsidRPr="005968D4" w:rsidRDefault="000B2632" w:rsidP="000B2632">
      <w:pPr>
        <w:spacing w:line="240" w:lineRule="atLeast"/>
        <w:ind w:right="-93" w:firstLine="720"/>
        <w:jc w:val="both"/>
      </w:pPr>
      <w:r w:rsidRPr="005968D4">
        <w:rPr>
          <w:b/>
          <w:bCs/>
        </w:rPr>
        <w:t>Art. 28 –</w:t>
      </w:r>
      <w:r w:rsidRPr="005968D4">
        <w:t xml:space="preserve"> Ultrapassado o limite de endividamento definido no art. 27 desta Lei, enquanto perdurar o excesso, o Poder Executivo obterá resultado primário necessário através de limitação de empenho e movimentação financeira, observando o art. 10 e seus parágrafos desta Lei.</w:t>
      </w:r>
    </w:p>
    <w:p w14:paraId="6E11371B" w14:textId="77777777" w:rsidR="000B2632" w:rsidRPr="005968D4" w:rsidRDefault="000B2632" w:rsidP="000B2632">
      <w:pPr>
        <w:spacing w:line="240" w:lineRule="atLeast"/>
        <w:ind w:right="-93"/>
        <w:jc w:val="both"/>
      </w:pPr>
    </w:p>
    <w:p w14:paraId="1F73EEE1" w14:textId="77777777" w:rsidR="000B2632" w:rsidRPr="005968D4" w:rsidRDefault="000B2632" w:rsidP="000B2632">
      <w:pPr>
        <w:pStyle w:val="Ttulo1"/>
        <w:tabs>
          <w:tab w:val="left" w:pos="0"/>
        </w:tabs>
        <w:spacing w:line="240" w:lineRule="atLeast"/>
        <w:ind w:right="-93"/>
        <w:rPr>
          <w:sz w:val="24"/>
          <w:u w:val="none"/>
        </w:rPr>
      </w:pPr>
      <w:r w:rsidRPr="005968D4">
        <w:rPr>
          <w:sz w:val="24"/>
          <w:u w:val="none"/>
        </w:rPr>
        <w:t>VI – DAS DISPOSIÇÕES SOBRE DESPESAS COM PESSOAL</w:t>
      </w:r>
    </w:p>
    <w:p w14:paraId="3D9FDF57" w14:textId="77777777" w:rsidR="000B2632" w:rsidRPr="005968D4" w:rsidRDefault="000B2632" w:rsidP="000B2632">
      <w:pPr>
        <w:spacing w:line="240" w:lineRule="atLeast"/>
        <w:ind w:right="-93"/>
      </w:pPr>
    </w:p>
    <w:p w14:paraId="3947EFE3" w14:textId="74AA1D95" w:rsidR="000B2632" w:rsidRPr="005968D4" w:rsidRDefault="000B2632" w:rsidP="000B2632">
      <w:pPr>
        <w:spacing w:line="240" w:lineRule="atLeast"/>
        <w:ind w:right="-93" w:firstLine="720"/>
        <w:jc w:val="both"/>
      </w:pPr>
      <w:r w:rsidRPr="005968D4">
        <w:rPr>
          <w:b/>
          <w:bCs/>
        </w:rPr>
        <w:t>Art. 29 –</w:t>
      </w:r>
      <w:r w:rsidRPr="005968D4">
        <w:t xml:space="preserve"> O Executivo e o Legislativo Municipal, mediante lei autorizativa e elaboração de impacto orçamentário e financeiro, poderão em 2023, criar cargos e funções, alterar a estrutura de carreira, corrigir ou aumentar a remuneração dos servidores, conceder vantagens, admitir pessoal </w:t>
      </w:r>
      <w:r w:rsidRPr="005968D4">
        <w:lastRenderedPageBreak/>
        <w:t>aprovado em concurso público ou em caráter temporário na forma da lei, observados os limites e as regras da Lei Complementar 101/00 (LRF). (</w:t>
      </w:r>
      <w:bookmarkStart w:id="0" w:name="_GoBack"/>
      <w:bookmarkEnd w:id="0"/>
      <w:r w:rsidR="005E2471" w:rsidRPr="005968D4">
        <w:t>Art.</w:t>
      </w:r>
      <w:r w:rsidRPr="005968D4">
        <w:t xml:space="preserve"> 169, § 1º, II da Constituição Federal).</w:t>
      </w:r>
    </w:p>
    <w:p w14:paraId="17CAA4CB" w14:textId="77777777" w:rsidR="000B2632" w:rsidRPr="005968D4" w:rsidRDefault="000B2632" w:rsidP="000B2632">
      <w:pPr>
        <w:spacing w:line="240" w:lineRule="atLeast"/>
        <w:ind w:right="-93"/>
        <w:jc w:val="both"/>
      </w:pPr>
    </w:p>
    <w:p w14:paraId="5420C49B" w14:textId="7C405E15" w:rsidR="000B2632" w:rsidRPr="005968D4" w:rsidRDefault="000B2632" w:rsidP="000B2632">
      <w:pPr>
        <w:ind w:firstLine="720"/>
        <w:jc w:val="both"/>
      </w:pPr>
      <w:r w:rsidRPr="005968D4">
        <w:rPr>
          <w:b/>
        </w:rPr>
        <w:t xml:space="preserve">§ 1º - </w:t>
      </w:r>
      <w:r w:rsidRPr="005968D4">
        <w:t>Fica o Executivo e o Legislativo Municipal, por ato próprio, autorizados a conceder revisão geral da remuneração dos servidores municipais no exercício de 2023, sendo que o índice a ser utilizado como base será o INPC acumulado dos últimos 12 (doze) meses, apurado na data da concessão.</w:t>
      </w:r>
    </w:p>
    <w:p w14:paraId="08234561" w14:textId="77777777" w:rsidR="000B2632" w:rsidRPr="005968D4" w:rsidRDefault="000B2632" w:rsidP="000B2632">
      <w:pPr>
        <w:tabs>
          <w:tab w:val="left" w:pos="1425"/>
        </w:tabs>
        <w:spacing w:line="240" w:lineRule="atLeast"/>
        <w:ind w:right="-93"/>
        <w:jc w:val="both"/>
        <w:rPr>
          <w:bCs/>
        </w:rPr>
      </w:pPr>
    </w:p>
    <w:p w14:paraId="4C295043" w14:textId="096FB39D" w:rsidR="000B2632" w:rsidRPr="005968D4" w:rsidRDefault="000B2632" w:rsidP="000B2632">
      <w:pPr>
        <w:ind w:firstLine="720"/>
        <w:jc w:val="both"/>
      </w:pPr>
      <w:r w:rsidRPr="005968D4">
        <w:rPr>
          <w:b/>
        </w:rPr>
        <w:t xml:space="preserve">§ 2º - </w:t>
      </w:r>
      <w:r w:rsidRPr="005968D4">
        <w:t xml:space="preserve">Fica autorizado ao Executivo e Legislativo Municipal, por ato próprio, conceder revisão geral na remuneração dos servidores municipais em 2023 de exercícios anteriores aos quais não foram concedidos, sempre utilizando como base o INPC de referência ao período correspondente. </w:t>
      </w:r>
    </w:p>
    <w:p w14:paraId="67F8F2C1" w14:textId="77777777" w:rsidR="000B2632" w:rsidRPr="005968D4" w:rsidRDefault="000B2632" w:rsidP="000B2632">
      <w:pPr>
        <w:spacing w:line="240" w:lineRule="atLeast"/>
        <w:ind w:right="-93"/>
        <w:jc w:val="both"/>
      </w:pPr>
    </w:p>
    <w:p w14:paraId="5485BCD7" w14:textId="77777777" w:rsidR="000B2632" w:rsidRPr="005968D4" w:rsidRDefault="000B2632" w:rsidP="000B2632">
      <w:pPr>
        <w:spacing w:line="240" w:lineRule="atLeast"/>
        <w:ind w:right="-93" w:firstLine="720"/>
        <w:jc w:val="both"/>
      </w:pPr>
      <w:r w:rsidRPr="005968D4">
        <w:rPr>
          <w:b/>
          <w:bCs/>
        </w:rPr>
        <w:t xml:space="preserve">§ 3º - </w:t>
      </w:r>
      <w:r w:rsidRPr="005968D4">
        <w:t>Os recursos para as despesas decorrentes destes atos deverão estar previstos no orçamento para 2023.</w:t>
      </w:r>
    </w:p>
    <w:p w14:paraId="29AA5F12" w14:textId="77777777" w:rsidR="000B2632" w:rsidRPr="005968D4" w:rsidRDefault="000B2632" w:rsidP="000B2632">
      <w:pPr>
        <w:spacing w:line="240" w:lineRule="atLeast"/>
        <w:ind w:right="-93"/>
        <w:jc w:val="both"/>
      </w:pPr>
    </w:p>
    <w:p w14:paraId="080DFCA6" w14:textId="77777777" w:rsidR="000B2632" w:rsidRPr="005968D4" w:rsidRDefault="000B2632" w:rsidP="000B2632">
      <w:pPr>
        <w:spacing w:line="240" w:lineRule="atLeast"/>
        <w:ind w:right="-93" w:firstLine="720"/>
        <w:jc w:val="both"/>
      </w:pPr>
      <w:r w:rsidRPr="005968D4">
        <w:rPr>
          <w:b/>
          <w:bCs/>
        </w:rPr>
        <w:t>Art. 30 –</w:t>
      </w:r>
      <w:r w:rsidRPr="005968D4">
        <w:t xml:space="preserve"> Nos casos de necessidade temporária, de excepcional interesse público, devidamente justificado pela autoridade competente, a administração municipal poderá autorizar a realização de horas-extras pelos servidores, quando as despesas com pessoal excederem a 95% do limite estabelecido no art. 20, III da LRF.</w:t>
      </w:r>
    </w:p>
    <w:p w14:paraId="1BA22E3E" w14:textId="77777777" w:rsidR="000B2632" w:rsidRPr="005968D4" w:rsidRDefault="000B2632" w:rsidP="000B2632">
      <w:pPr>
        <w:spacing w:line="240" w:lineRule="atLeast"/>
        <w:ind w:right="-93"/>
        <w:jc w:val="both"/>
      </w:pPr>
    </w:p>
    <w:p w14:paraId="37D4D45E" w14:textId="77777777" w:rsidR="000B2632" w:rsidRPr="005968D4" w:rsidRDefault="000B2632" w:rsidP="000B2632">
      <w:pPr>
        <w:spacing w:line="240" w:lineRule="atLeast"/>
        <w:ind w:right="-93" w:firstLine="720"/>
        <w:jc w:val="both"/>
      </w:pPr>
      <w:r w:rsidRPr="005968D4">
        <w:rPr>
          <w:b/>
          <w:bCs/>
        </w:rPr>
        <w:t xml:space="preserve">Art. 31 – </w:t>
      </w:r>
      <w:r w:rsidRPr="005968D4">
        <w:t>O Executivo Municipal adotará as seguintes medidas para reduzir as despesas com pessoal caso elas ultrapassem os limites estabelecidos na LRF (art. 19 e 20 da LRF):</w:t>
      </w:r>
    </w:p>
    <w:p w14:paraId="7AE3FDCD" w14:textId="77777777" w:rsidR="000B2632" w:rsidRPr="005968D4" w:rsidRDefault="000B2632" w:rsidP="000B2632">
      <w:pPr>
        <w:spacing w:line="240" w:lineRule="atLeast"/>
        <w:ind w:right="-93"/>
        <w:jc w:val="both"/>
      </w:pPr>
    </w:p>
    <w:p w14:paraId="178C91A5" w14:textId="77777777" w:rsidR="000B2632" w:rsidRPr="005968D4" w:rsidRDefault="000B2632" w:rsidP="000B2632">
      <w:pPr>
        <w:spacing w:line="240" w:lineRule="atLeast"/>
        <w:ind w:left="709" w:right="-93"/>
        <w:jc w:val="both"/>
      </w:pPr>
      <w:r w:rsidRPr="005968D4">
        <w:rPr>
          <w:b/>
          <w:bCs/>
        </w:rPr>
        <w:t>I –</w:t>
      </w:r>
      <w:r w:rsidRPr="005968D4">
        <w:t xml:space="preserve"> eliminação das funções gratificadas;</w:t>
      </w:r>
    </w:p>
    <w:p w14:paraId="06BC1746" w14:textId="77777777" w:rsidR="000B2632" w:rsidRPr="005968D4" w:rsidRDefault="000B2632" w:rsidP="000B2632">
      <w:pPr>
        <w:spacing w:line="240" w:lineRule="atLeast"/>
        <w:ind w:left="709" w:right="-93"/>
        <w:jc w:val="both"/>
      </w:pPr>
    </w:p>
    <w:p w14:paraId="78D591F9" w14:textId="77777777" w:rsidR="000B2632" w:rsidRPr="005968D4" w:rsidRDefault="000B2632" w:rsidP="000B2632">
      <w:pPr>
        <w:spacing w:line="240" w:lineRule="atLeast"/>
        <w:ind w:left="709" w:right="-93"/>
        <w:jc w:val="both"/>
      </w:pPr>
      <w:r w:rsidRPr="005968D4">
        <w:rPr>
          <w:b/>
          <w:bCs/>
        </w:rPr>
        <w:t>II –</w:t>
      </w:r>
      <w:r w:rsidRPr="005968D4">
        <w:t xml:space="preserve"> eliminação das despesas com horas-extras;</w:t>
      </w:r>
    </w:p>
    <w:p w14:paraId="344DEA7B" w14:textId="77777777" w:rsidR="000B2632" w:rsidRPr="005968D4" w:rsidRDefault="000B2632" w:rsidP="000B2632">
      <w:pPr>
        <w:spacing w:line="240" w:lineRule="atLeast"/>
        <w:ind w:left="709" w:right="-93"/>
        <w:jc w:val="both"/>
      </w:pPr>
    </w:p>
    <w:p w14:paraId="2C292F40" w14:textId="77777777" w:rsidR="000B2632" w:rsidRPr="005968D4" w:rsidRDefault="000B2632" w:rsidP="000B2632">
      <w:pPr>
        <w:spacing w:line="240" w:lineRule="atLeast"/>
        <w:ind w:left="709" w:right="-93"/>
        <w:jc w:val="both"/>
      </w:pPr>
      <w:r w:rsidRPr="005968D4">
        <w:rPr>
          <w:b/>
          <w:bCs/>
        </w:rPr>
        <w:t xml:space="preserve">III – </w:t>
      </w:r>
      <w:r w:rsidRPr="005968D4">
        <w:t>exoneração de servidores ocupantes em cargos de comissão;</w:t>
      </w:r>
    </w:p>
    <w:p w14:paraId="4306776D" w14:textId="77777777" w:rsidR="000B2632" w:rsidRPr="005968D4" w:rsidRDefault="000B2632" w:rsidP="000B2632">
      <w:pPr>
        <w:spacing w:line="240" w:lineRule="atLeast"/>
        <w:ind w:left="709" w:right="-93"/>
        <w:jc w:val="both"/>
      </w:pPr>
    </w:p>
    <w:p w14:paraId="6A206DE2" w14:textId="77777777" w:rsidR="000B2632" w:rsidRPr="005968D4" w:rsidRDefault="000B2632" w:rsidP="000B2632">
      <w:pPr>
        <w:spacing w:line="240" w:lineRule="atLeast"/>
        <w:ind w:left="709" w:right="-93"/>
        <w:jc w:val="both"/>
      </w:pPr>
      <w:r w:rsidRPr="005968D4">
        <w:rPr>
          <w:b/>
          <w:bCs/>
        </w:rPr>
        <w:t>IV –</w:t>
      </w:r>
      <w:r w:rsidRPr="005968D4">
        <w:t xml:space="preserve"> demissão de servidores admitidos em caráter temporário.</w:t>
      </w:r>
    </w:p>
    <w:p w14:paraId="79245668" w14:textId="77777777" w:rsidR="000B2632" w:rsidRPr="005968D4" w:rsidRDefault="000B2632" w:rsidP="000B2632">
      <w:pPr>
        <w:spacing w:line="240" w:lineRule="atLeast"/>
        <w:ind w:right="-93"/>
        <w:jc w:val="both"/>
      </w:pPr>
    </w:p>
    <w:p w14:paraId="0213D5C9" w14:textId="77777777" w:rsidR="000B2632" w:rsidRPr="005968D4" w:rsidRDefault="000B2632" w:rsidP="000B2632">
      <w:pPr>
        <w:spacing w:line="240" w:lineRule="atLeast"/>
        <w:ind w:right="-93" w:firstLine="709"/>
        <w:jc w:val="both"/>
      </w:pPr>
      <w:r w:rsidRPr="005968D4">
        <w:rPr>
          <w:b/>
          <w:bCs/>
        </w:rPr>
        <w:t xml:space="preserve">Art. 32 – </w:t>
      </w:r>
      <w:r w:rsidRPr="005968D4">
        <w:t>Para efeito desta Lei e registros contábeis, entende-se como terceirização de mão-de-obra referente substituição de servidores de que trata o art. 18, § 1º da LRF, a contratação de mão de obra cujas atividades ou funções guardem relação com as atividades ou funções previstas no Plano de Cargos e Carreiras da Administração Municipal, ou ainda, atividades próprias da Administração Pública Municipal, desde que, em ambos os casos, não haja utilização de materiais ou equipamentos de propriedade do contratado ou de terceiros.</w:t>
      </w:r>
    </w:p>
    <w:p w14:paraId="4DFD3930" w14:textId="77777777" w:rsidR="000B2632" w:rsidRPr="005968D4" w:rsidRDefault="000B2632" w:rsidP="000B2632">
      <w:pPr>
        <w:spacing w:line="240" w:lineRule="atLeast"/>
        <w:ind w:right="-93"/>
        <w:jc w:val="both"/>
      </w:pPr>
    </w:p>
    <w:p w14:paraId="0687D6FC" w14:textId="77777777" w:rsidR="000B2632" w:rsidRPr="005968D4" w:rsidRDefault="000B2632" w:rsidP="000B2632">
      <w:pPr>
        <w:spacing w:line="240" w:lineRule="atLeast"/>
        <w:ind w:right="-93" w:firstLine="709"/>
        <w:jc w:val="both"/>
      </w:pPr>
      <w:r w:rsidRPr="005968D4">
        <w:rPr>
          <w:b/>
          <w:bCs/>
        </w:rPr>
        <w:t>Parágrafo Único –</w:t>
      </w:r>
      <w:r w:rsidRPr="005968D4">
        <w:t xml:space="preserve"> Quando a contratação de mão-de-obra envolver também fornecimento de materiais, ou utilização de equipamentos de propriedade do contratado ou de terceiros, por não caracterizar substituição de servidores, a despesa será classificada em outros elementos de despesa, que não “Outras Despesas de Pessoal decorrentes de Contratos de Terceirização”.</w:t>
      </w:r>
    </w:p>
    <w:p w14:paraId="244F4549" w14:textId="77777777" w:rsidR="000B2632" w:rsidRPr="005968D4" w:rsidRDefault="000B2632" w:rsidP="000B2632">
      <w:pPr>
        <w:spacing w:line="240" w:lineRule="atLeast"/>
        <w:ind w:right="-93"/>
        <w:jc w:val="both"/>
      </w:pPr>
    </w:p>
    <w:p w14:paraId="1021BCCB" w14:textId="77777777" w:rsidR="000B2632" w:rsidRPr="005968D4" w:rsidRDefault="000B2632" w:rsidP="000B2632">
      <w:pPr>
        <w:spacing w:line="240" w:lineRule="atLeast"/>
        <w:ind w:right="-93"/>
        <w:jc w:val="both"/>
      </w:pPr>
    </w:p>
    <w:p w14:paraId="79545EDB" w14:textId="77777777" w:rsidR="000B2632" w:rsidRPr="005968D4" w:rsidRDefault="000B2632" w:rsidP="000B2632">
      <w:pPr>
        <w:pStyle w:val="Corpodetexto"/>
        <w:spacing w:after="0" w:line="240" w:lineRule="atLeast"/>
        <w:ind w:right="-93"/>
        <w:jc w:val="center"/>
        <w:rPr>
          <w:b/>
        </w:rPr>
      </w:pPr>
      <w:r w:rsidRPr="005968D4">
        <w:rPr>
          <w:b/>
        </w:rPr>
        <w:lastRenderedPageBreak/>
        <w:t>VII – DAS DISPOSIÇÕES SOBRE ALTERAÇÃO DA LEGISLAÇÃO TRIBUTÁRIA</w:t>
      </w:r>
    </w:p>
    <w:p w14:paraId="34C7F0B8" w14:textId="77777777" w:rsidR="000B2632" w:rsidRPr="005968D4" w:rsidRDefault="000B2632" w:rsidP="000B2632">
      <w:pPr>
        <w:pStyle w:val="Corpodetexto"/>
        <w:spacing w:after="0" w:line="240" w:lineRule="atLeast"/>
        <w:ind w:right="-93"/>
        <w:jc w:val="both"/>
      </w:pPr>
    </w:p>
    <w:p w14:paraId="756A91BE" w14:textId="77777777" w:rsidR="000B2632" w:rsidRPr="005968D4" w:rsidRDefault="000B2632" w:rsidP="000B2632">
      <w:pPr>
        <w:spacing w:line="240" w:lineRule="atLeast"/>
        <w:ind w:right="-93" w:firstLine="720"/>
        <w:jc w:val="both"/>
      </w:pPr>
      <w:r w:rsidRPr="005968D4">
        <w:rPr>
          <w:b/>
          <w:bCs/>
        </w:rPr>
        <w:t>Art. 33 –</w:t>
      </w:r>
      <w:r w:rsidRPr="005968D4">
        <w:t xml:space="preserve"> O Executivo Municipal, autorizado em lei, poderá conceder ou ampliar benefício fiscal de natureza tributária com vista a estimular o crescimento econômico, a geração de emprego e renda, ou beneficiar contribuintes integrantes de classe menos favorecida, devendo esses benefícios ser considerados nos cálculos do orçamento da receita e serem objeto de estudos do seu impacto orçamentário e financeiro no exercício em que iniciar sua vigência e nos dois subsequentes (art. 14 da LRF).</w:t>
      </w:r>
    </w:p>
    <w:p w14:paraId="14660A21" w14:textId="77777777" w:rsidR="000B2632" w:rsidRPr="005968D4" w:rsidRDefault="000B2632" w:rsidP="000B2632">
      <w:pPr>
        <w:spacing w:line="240" w:lineRule="atLeast"/>
        <w:ind w:right="-93"/>
        <w:jc w:val="both"/>
      </w:pPr>
    </w:p>
    <w:p w14:paraId="299F613E" w14:textId="77777777" w:rsidR="000B2632" w:rsidRPr="005968D4" w:rsidRDefault="000B2632" w:rsidP="000B2632">
      <w:pPr>
        <w:spacing w:line="240" w:lineRule="atLeast"/>
        <w:ind w:right="-93" w:firstLine="720"/>
        <w:jc w:val="both"/>
      </w:pPr>
      <w:r w:rsidRPr="005968D4">
        <w:rPr>
          <w:b/>
          <w:bCs/>
        </w:rPr>
        <w:t xml:space="preserve">Art. 34 </w:t>
      </w:r>
      <w:r w:rsidRPr="005968D4">
        <w:t>– Os tributos lançados e não arrecadados, inscritos em dívida ativa, cujos custos para cobrança sejam superiores ao crédito tributário, poderão ser cancelados, mediante decreto do executivo, não se constituindo como renúncia de receita. (</w:t>
      </w:r>
      <w:proofErr w:type="gramStart"/>
      <w:r w:rsidRPr="005968D4">
        <w:t>art.</w:t>
      </w:r>
      <w:proofErr w:type="gramEnd"/>
      <w:r w:rsidRPr="005968D4">
        <w:t xml:space="preserve"> 14, § 2º, da LRF).</w:t>
      </w:r>
    </w:p>
    <w:p w14:paraId="6262456A" w14:textId="77777777" w:rsidR="000B2632" w:rsidRPr="005968D4" w:rsidRDefault="000B2632" w:rsidP="000B2632">
      <w:pPr>
        <w:spacing w:line="240" w:lineRule="atLeast"/>
        <w:ind w:right="-93"/>
        <w:jc w:val="both"/>
      </w:pPr>
    </w:p>
    <w:p w14:paraId="7FBF5EAC" w14:textId="77777777" w:rsidR="000B2632" w:rsidRPr="005968D4" w:rsidRDefault="000B2632" w:rsidP="000B2632">
      <w:pPr>
        <w:pStyle w:val="Ttulo1"/>
        <w:tabs>
          <w:tab w:val="left" w:pos="0"/>
        </w:tabs>
        <w:spacing w:line="240" w:lineRule="atLeast"/>
        <w:ind w:right="-93"/>
        <w:rPr>
          <w:sz w:val="24"/>
          <w:u w:val="none"/>
        </w:rPr>
      </w:pPr>
      <w:r w:rsidRPr="005968D4">
        <w:rPr>
          <w:sz w:val="24"/>
          <w:u w:val="none"/>
        </w:rPr>
        <w:t>VIII – DAS DISPOSIÇÕES GERAIS</w:t>
      </w:r>
    </w:p>
    <w:p w14:paraId="6B9FEEC8" w14:textId="77777777" w:rsidR="000B2632" w:rsidRPr="005968D4" w:rsidRDefault="000B2632" w:rsidP="000B2632">
      <w:pPr>
        <w:spacing w:line="240" w:lineRule="atLeast"/>
        <w:ind w:right="-93"/>
      </w:pPr>
    </w:p>
    <w:p w14:paraId="71986A0F" w14:textId="77777777" w:rsidR="000B2632" w:rsidRPr="005968D4" w:rsidRDefault="000B2632" w:rsidP="000B2632">
      <w:pPr>
        <w:spacing w:line="240" w:lineRule="atLeast"/>
        <w:ind w:right="-93" w:firstLine="720"/>
        <w:jc w:val="both"/>
      </w:pPr>
      <w:r w:rsidRPr="005968D4">
        <w:rPr>
          <w:b/>
          <w:bCs/>
        </w:rPr>
        <w:t>Art. 35 –</w:t>
      </w:r>
      <w:r w:rsidRPr="005968D4">
        <w:t xml:space="preserve"> O executivo Municipal enviará a proposta orçamentária à Câmara Municipal até o dia 30 de setembro de 2022, que apreciará e devolverá para sanção até o encerramento do segundo período da sessão Legislativa.</w:t>
      </w:r>
    </w:p>
    <w:p w14:paraId="7F29C7F1" w14:textId="77777777" w:rsidR="000B2632" w:rsidRPr="005968D4" w:rsidRDefault="000B2632" w:rsidP="000B2632">
      <w:pPr>
        <w:spacing w:line="240" w:lineRule="atLeast"/>
        <w:ind w:right="-93"/>
        <w:jc w:val="both"/>
      </w:pPr>
    </w:p>
    <w:p w14:paraId="00E86A8E" w14:textId="77777777" w:rsidR="000B2632" w:rsidRPr="005968D4" w:rsidRDefault="000B2632" w:rsidP="000B2632">
      <w:pPr>
        <w:spacing w:line="240" w:lineRule="atLeast"/>
        <w:ind w:right="-93" w:firstLine="720"/>
        <w:jc w:val="both"/>
      </w:pPr>
      <w:r w:rsidRPr="005968D4">
        <w:rPr>
          <w:b/>
          <w:bCs/>
        </w:rPr>
        <w:t>§ 1º -</w:t>
      </w:r>
      <w:r w:rsidRPr="005968D4">
        <w:t xml:space="preserve"> A Câmara Municipal não entrará em recesso enquanto não cumprir o disposto no “caput” deste artigo.</w:t>
      </w:r>
    </w:p>
    <w:p w14:paraId="6F4C82C1" w14:textId="77777777" w:rsidR="000B2632" w:rsidRPr="005968D4" w:rsidRDefault="000B2632" w:rsidP="000B2632">
      <w:pPr>
        <w:spacing w:line="240" w:lineRule="atLeast"/>
        <w:ind w:right="-93"/>
        <w:jc w:val="both"/>
      </w:pPr>
    </w:p>
    <w:p w14:paraId="654116A8" w14:textId="77777777" w:rsidR="000B2632" w:rsidRPr="005968D4" w:rsidRDefault="000B2632" w:rsidP="000B2632">
      <w:pPr>
        <w:spacing w:line="240" w:lineRule="atLeast"/>
        <w:ind w:right="-93" w:firstLine="720"/>
        <w:jc w:val="both"/>
      </w:pPr>
      <w:r w:rsidRPr="005968D4">
        <w:rPr>
          <w:b/>
          <w:bCs/>
        </w:rPr>
        <w:t>§ 2º -</w:t>
      </w:r>
      <w:r w:rsidRPr="005968D4">
        <w:t xml:space="preserve"> Se o projeto de lei orçamentária de 2023 não for encaminhado para sanção até o início do exercício financeiro de 2023, fica o Executivo Municipal autorizado a executar a proposta orçamentária na forma original, até a sanção da respectiva lei orçamentária anual.</w:t>
      </w:r>
    </w:p>
    <w:p w14:paraId="0D0F09AB" w14:textId="77777777" w:rsidR="000B2632" w:rsidRPr="005968D4" w:rsidRDefault="000B2632" w:rsidP="000B2632">
      <w:pPr>
        <w:spacing w:line="240" w:lineRule="atLeast"/>
        <w:ind w:right="-93"/>
        <w:jc w:val="both"/>
      </w:pPr>
    </w:p>
    <w:p w14:paraId="14F2A869" w14:textId="77777777" w:rsidR="000B2632" w:rsidRPr="005968D4" w:rsidRDefault="000B2632" w:rsidP="000B2632">
      <w:pPr>
        <w:spacing w:line="240" w:lineRule="atLeast"/>
        <w:ind w:right="-93" w:firstLine="720"/>
        <w:jc w:val="both"/>
      </w:pPr>
      <w:r w:rsidRPr="005968D4">
        <w:rPr>
          <w:b/>
          <w:bCs/>
        </w:rPr>
        <w:t>§ 3º -</w:t>
      </w:r>
      <w:r w:rsidRPr="005968D4">
        <w:t xml:space="preserve"> Os eventuais saldos negativos apurados em decorrências do disposto do parágrafo anterior serão ajustados após a sanção da lei orçamentária anual, mediante a abertura de créditos adicionais suplementares, através de decreto do Poder Executivo, usando como fonte de recursos o superávit financeiro do exercício de 2022, o excesso ou provável excesso de arrecadação, a anulação de saldos das dotações não comprometidas e a reserva de contingência, sem comprometer, neste caso, os recursos para atender os riscos fiscais previstos e a meta de resultado primário.</w:t>
      </w:r>
    </w:p>
    <w:p w14:paraId="3C337BF7" w14:textId="77777777" w:rsidR="000B2632" w:rsidRPr="005968D4" w:rsidRDefault="000B2632" w:rsidP="000B2632">
      <w:pPr>
        <w:spacing w:line="240" w:lineRule="atLeast"/>
        <w:ind w:right="-93"/>
        <w:jc w:val="both"/>
      </w:pPr>
    </w:p>
    <w:p w14:paraId="1E2798EF" w14:textId="77777777" w:rsidR="000B2632" w:rsidRPr="005968D4" w:rsidRDefault="000B2632" w:rsidP="000B2632">
      <w:pPr>
        <w:spacing w:line="240" w:lineRule="atLeast"/>
        <w:ind w:right="-93" w:firstLine="720"/>
        <w:jc w:val="both"/>
      </w:pPr>
      <w:r w:rsidRPr="005968D4">
        <w:rPr>
          <w:b/>
          <w:bCs/>
        </w:rPr>
        <w:t>Art. 36 –</w:t>
      </w:r>
      <w:r w:rsidRPr="005968D4">
        <w:t xml:space="preserve"> Serão consideradas legais as despesas com multas e juros pelo eventual atraso no pagamento de compromissos assumidos, motivado por insuficiência de tesouraria.</w:t>
      </w:r>
    </w:p>
    <w:p w14:paraId="7022D95F" w14:textId="77777777" w:rsidR="000B2632" w:rsidRPr="005968D4" w:rsidRDefault="000B2632" w:rsidP="000B2632">
      <w:pPr>
        <w:spacing w:line="240" w:lineRule="atLeast"/>
        <w:ind w:right="-93"/>
        <w:jc w:val="both"/>
      </w:pPr>
    </w:p>
    <w:p w14:paraId="03F9F578" w14:textId="77777777" w:rsidR="000B2632" w:rsidRPr="005968D4" w:rsidRDefault="000B2632" w:rsidP="000B2632">
      <w:pPr>
        <w:spacing w:line="240" w:lineRule="atLeast"/>
        <w:ind w:right="-93" w:firstLine="720"/>
        <w:jc w:val="both"/>
      </w:pPr>
      <w:r w:rsidRPr="005968D4">
        <w:rPr>
          <w:b/>
          <w:bCs/>
        </w:rPr>
        <w:t>Art. 37 –</w:t>
      </w:r>
      <w:r w:rsidRPr="005968D4">
        <w:t xml:space="preserve"> Os créditos adicionais especiais e extraordinários, abertos nos últimos quatro meses do exercício, poderão ser reabertos no exercício subsequente, por ato do chefe do Poder Executivo.</w:t>
      </w:r>
    </w:p>
    <w:p w14:paraId="274ABC0F" w14:textId="77777777" w:rsidR="000B2632" w:rsidRPr="005968D4" w:rsidRDefault="000B2632" w:rsidP="000B2632">
      <w:pPr>
        <w:spacing w:line="240" w:lineRule="atLeast"/>
        <w:ind w:right="-93"/>
        <w:jc w:val="both"/>
      </w:pPr>
    </w:p>
    <w:p w14:paraId="791D5F84" w14:textId="77777777" w:rsidR="000B2632" w:rsidRPr="005968D4" w:rsidRDefault="000B2632" w:rsidP="000B2632">
      <w:pPr>
        <w:spacing w:line="240" w:lineRule="atLeast"/>
        <w:ind w:right="-93" w:firstLine="720"/>
        <w:jc w:val="both"/>
      </w:pPr>
      <w:r w:rsidRPr="005968D4">
        <w:rPr>
          <w:b/>
          <w:bCs/>
        </w:rPr>
        <w:t xml:space="preserve">Art. 38 – </w:t>
      </w:r>
      <w:r w:rsidRPr="005968D4">
        <w:t>O Executivo Municipal está autorizado a assinar convênios com o Governo Federal e Estadual através de seus órgãos da administração direta ou indireta para realização de obras ou serviços de competência ou não do município.</w:t>
      </w:r>
    </w:p>
    <w:p w14:paraId="76E64382" w14:textId="77777777" w:rsidR="000B2632" w:rsidRPr="005968D4" w:rsidRDefault="000B2632" w:rsidP="000B2632">
      <w:pPr>
        <w:spacing w:line="240" w:lineRule="atLeast"/>
        <w:ind w:right="-93"/>
        <w:jc w:val="both"/>
      </w:pPr>
    </w:p>
    <w:p w14:paraId="7AB8DC77" w14:textId="77777777" w:rsidR="000B2632" w:rsidRPr="005968D4" w:rsidRDefault="000B2632" w:rsidP="000B2632">
      <w:pPr>
        <w:spacing w:line="240" w:lineRule="atLeast"/>
        <w:ind w:right="-93"/>
        <w:jc w:val="both"/>
        <w:rPr>
          <w:b/>
          <w:bCs/>
        </w:rPr>
      </w:pPr>
    </w:p>
    <w:p w14:paraId="20EEC661" w14:textId="77777777" w:rsidR="000B2632" w:rsidRPr="005968D4" w:rsidRDefault="000B2632" w:rsidP="000B2632">
      <w:pPr>
        <w:spacing w:line="240" w:lineRule="atLeast"/>
        <w:ind w:right="-93" w:firstLine="720"/>
        <w:jc w:val="both"/>
      </w:pPr>
      <w:r w:rsidRPr="005968D4">
        <w:rPr>
          <w:b/>
          <w:bCs/>
        </w:rPr>
        <w:lastRenderedPageBreak/>
        <w:t>Art. 39 –</w:t>
      </w:r>
      <w:r w:rsidRPr="005968D4">
        <w:t xml:space="preserve"> Esta Lei entra em vigor na data de sua publicação, revogadas as disposições em contrário.</w:t>
      </w:r>
    </w:p>
    <w:p w14:paraId="13AE367B" w14:textId="77777777" w:rsidR="000B2632" w:rsidRPr="005968D4" w:rsidRDefault="000B2632" w:rsidP="000B2632">
      <w:pPr>
        <w:spacing w:line="240" w:lineRule="atLeast"/>
        <w:ind w:right="-93"/>
        <w:jc w:val="both"/>
        <w:rPr>
          <w:shd w:val="clear" w:color="auto" w:fill="FFFFFF"/>
        </w:rPr>
      </w:pPr>
    </w:p>
    <w:p w14:paraId="1D6CB66C" w14:textId="2A6BDADD" w:rsidR="000B2632" w:rsidRPr="005968D4" w:rsidRDefault="000B2632" w:rsidP="000B2632">
      <w:pPr>
        <w:spacing w:line="240" w:lineRule="atLeast"/>
        <w:ind w:right="-93" w:firstLine="720"/>
        <w:jc w:val="both"/>
        <w:rPr>
          <w:b/>
        </w:rPr>
      </w:pPr>
      <w:r w:rsidRPr="005968D4">
        <w:rPr>
          <w:b/>
        </w:rPr>
        <w:t xml:space="preserve">GABINETE DO PREFEITO MUNICIPAL DE VILA BELA DA SANTÍSSIMA TRINDADE, ESTADO DE MATO GROSSO, AOS </w:t>
      </w:r>
      <w:r w:rsidR="007A6343" w:rsidRPr="005968D4">
        <w:rPr>
          <w:b/>
        </w:rPr>
        <w:t xml:space="preserve">CINCO </w:t>
      </w:r>
      <w:r w:rsidRPr="005968D4">
        <w:rPr>
          <w:b/>
        </w:rPr>
        <w:t xml:space="preserve">DIAS DE </w:t>
      </w:r>
      <w:r w:rsidR="007A6343" w:rsidRPr="005968D4">
        <w:rPr>
          <w:b/>
        </w:rPr>
        <w:t xml:space="preserve">JANEIRO </w:t>
      </w:r>
      <w:r w:rsidRPr="005968D4">
        <w:rPr>
          <w:b/>
        </w:rPr>
        <w:t xml:space="preserve">DE DOIS MIL E VINTE E </w:t>
      </w:r>
      <w:r w:rsidR="007A6343" w:rsidRPr="005968D4">
        <w:rPr>
          <w:b/>
        </w:rPr>
        <w:t>TRÊS</w:t>
      </w:r>
      <w:r w:rsidRPr="005968D4">
        <w:rPr>
          <w:b/>
        </w:rPr>
        <w:t>.</w:t>
      </w:r>
    </w:p>
    <w:p w14:paraId="0D551C56" w14:textId="77777777" w:rsidR="000B2632" w:rsidRPr="005968D4" w:rsidRDefault="000B2632" w:rsidP="000B2632">
      <w:pPr>
        <w:spacing w:line="240" w:lineRule="atLeast"/>
        <w:ind w:right="-93"/>
      </w:pPr>
    </w:p>
    <w:p w14:paraId="152CC57E" w14:textId="77777777" w:rsidR="000B2632" w:rsidRPr="005968D4" w:rsidRDefault="000B2632" w:rsidP="000B2632">
      <w:pPr>
        <w:spacing w:line="240" w:lineRule="atLeast"/>
        <w:ind w:right="-93"/>
      </w:pPr>
    </w:p>
    <w:p w14:paraId="71A139BA" w14:textId="77777777" w:rsidR="000B2632" w:rsidRPr="005968D4" w:rsidRDefault="000B2632" w:rsidP="000B2632">
      <w:pPr>
        <w:spacing w:line="240" w:lineRule="atLeast"/>
        <w:ind w:right="-93"/>
      </w:pPr>
    </w:p>
    <w:p w14:paraId="5130954C" w14:textId="77777777" w:rsidR="000B2632" w:rsidRPr="005968D4" w:rsidRDefault="000B2632" w:rsidP="000B2632">
      <w:pPr>
        <w:spacing w:line="240" w:lineRule="atLeast"/>
        <w:ind w:right="-93"/>
      </w:pPr>
    </w:p>
    <w:p w14:paraId="4FDC60D8" w14:textId="77777777" w:rsidR="000B2632" w:rsidRPr="005968D4" w:rsidRDefault="000B2632" w:rsidP="000B2632">
      <w:pPr>
        <w:spacing w:line="240" w:lineRule="atLeast"/>
        <w:ind w:right="-93"/>
        <w:jc w:val="center"/>
        <w:rPr>
          <w:b/>
        </w:rPr>
      </w:pPr>
      <w:r w:rsidRPr="005968D4">
        <w:rPr>
          <w:b/>
        </w:rPr>
        <w:t>JACOB ANDRÉ BRINGSKEN</w:t>
      </w:r>
    </w:p>
    <w:p w14:paraId="547C2F4F" w14:textId="77777777" w:rsidR="000B2632" w:rsidRPr="005968D4" w:rsidRDefault="000B2632" w:rsidP="000B2632">
      <w:pPr>
        <w:spacing w:line="240" w:lineRule="atLeast"/>
        <w:ind w:right="-93"/>
        <w:jc w:val="center"/>
      </w:pPr>
      <w:r w:rsidRPr="005968D4">
        <w:t>Prefeito Municipal</w:t>
      </w:r>
    </w:p>
    <w:p w14:paraId="3E2A6FF5" w14:textId="21389B65" w:rsidR="0068251F" w:rsidRPr="005968D4" w:rsidRDefault="00C35763" w:rsidP="000B2632">
      <w:pPr>
        <w:spacing w:line="240" w:lineRule="atLeast"/>
        <w:ind w:right="-93"/>
        <w:jc w:val="both"/>
        <w:rPr>
          <w:b/>
        </w:rPr>
      </w:pPr>
      <w:r w:rsidRPr="005968D4">
        <w:rPr>
          <w:shd w:val="clear" w:color="auto" w:fill="FFFFFF"/>
        </w:rPr>
        <w:t xml:space="preserve"> </w:t>
      </w:r>
    </w:p>
    <w:p w14:paraId="7A106625" w14:textId="41CF7E84" w:rsidR="0020372F" w:rsidRPr="005968D4" w:rsidRDefault="0020372F" w:rsidP="00156301">
      <w:pPr>
        <w:spacing w:line="240" w:lineRule="atLeast"/>
      </w:pPr>
    </w:p>
    <w:p w14:paraId="3EBBB960" w14:textId="77777777" w:rsidR="000B2632" w:rsidRPr="005968D4" w:rsidRDefault="000B2632" w:rsidP="00156301">
      <w:pPr>
        <w:spacing w:line="240" w:lineRule="atLeast"/>
      </w:pPr>
    </w:p>
    <w:p w14:paraId="42C37323" w14:textId="77777777" w:rsidR="000B2632" w:rsidRPr="005968D4" w:rsidRDefault="000B2632" w:rsidP="00156301">
      <w:pPr>
        <w:spacing w:line="240" w:lineRule="atLeast"/>
      </w:pPr>
    </w:p>
    <w:p w14:paraId="5F24E8B2" w14:textId="77777777" w:rsidR="000B2632" w:rsidRPr="005968D4" w:rsidRDefault="000B2632" w:rsidP="00156301">
      <w:pPr>
        <w:spacing w:line="240" w:lineRule="atLeast"/>
      </w:pPr>
    </w:p>
    <w:p w14:paraId="25FFCC7B" w14:textId="77777777" w:rsidR="000B2632" w:rsidRPr="005968D4" w:rsidRDefault="000B2632" w:rsidP="00156301">
      <w:pPr>
        <w:spacing w:line="240" w:lineRule="atLeast"/>
      </w:pPr>
    </w:p>
    <w:p w14:paraId="61546006" w14:textId="77777777" w:rsidR="000B2632" w:rsidRPr="005968D4" w:rsidRDefault="000B2632" w:rsidP="00156301">
      <w:pPr>
        <w:spacing w:line="240" w:lineRule="atLeast"/>
      </w:pPr>
    </w:p>
    <w:p w14:paraId="7CF4C21C" w14:textId="77777777" w:rsidR="000B2632" w:rsidRPr="005968D4" w:rsidRDefault="000B2632" w:rsidP="00156301">
      <w:pPr>
        <w:spacing w:line="240" w:lineRule="atLeast"/>
      </w:pPr>
    </w:p>
    <w:p w14:paraId="54C796A5" w14:textId="77777777" w:rsidR="000B2632" w:rsidRPr="005968D4" w:rsidRDefault="000B2632" w:rsidP="00156301">
      <w:pPr>
        <w:spacing w:line="240" w:lineRule="atLeast"/>
      </w:pPr>
    </w:p>
    <w:p w14:paraId="07EB1621" w14:textId="77777777" w:rsidR="000B2632" w:rsidRPr="005968D4" w:rsidRDefault="000B2632" w:rsidP="00156301">
      <w:pPr>
        <w:spacing w:line="240" w:lineRule="atLeast"/>
      </w:pPr>
    </w:p>
    <w:p w14:paraId="60BCAFD3" w14:textId="77777777" w:rsidR="000B2632" w:rsidRPr="005968D4" w:rsidRDefault="000B2632" w:rsidP="00156301">
      <w:pPr>
        <w:spacing w:line="240" w:lineRule="atLeast"/>
      </w:pPr>
    </w:p>
    <w:p w14:paraId="41B22890" w14:textId="77777777" w:rsidR="000B2632" w:rsidRPr="005968D4" w:rsidRDefault="000B2632" w:rsidP="00156301">
      <w:pPr>
        <w:spacing w:line="240" w:lineRule="atLeast"/>
      </w:pPr>
    </w:p>
    <w:p w14:paraId="6ACB0044" w14:textId="77777777" w:rsidR="000B2632" w:rsidRPr="005968D4" w:rsidRDefault="000B2632" w:rsidP="00156301">
      <w:pPr>
        <w:spacing w:line="240" w:lineRule="atLeast"/>
      </w:pPr>
    </w:p>
    <w:p w14:paraId="08D61662" w14:textId="77777777" w:rsidR="000B2632" w:rsidRPr="005968D4" w:rsidRDefault="000B2632" w:rsidP="00156301">
      <w:pPr>
        <w:spacing w:line="240" w:lineRule="atLeast"/>
      </w:pPr>
    </w:p>
    <w:p w14:paraId="182573D0" w14:textId="77777777" w:rsidR="000B2632" w:rsidRPr="005968D4" w:rsidRDefault="000B2632" w:rsidP="00156301">
      <w:pPr>
        <w:spacing w:line="240" w:lineRule="atLeast"/>
      </w:pPr>
    </w:p>
    <w:p w14:paraId="6FD8AD9A" w14:textId="77777777" w:rsidR="000B2632" w:rsidRPr="005968D4" w:rsidRDefault="000B2632" w:rsidP="00156301">
      <w:pPr>
        <w:spacing w:line="240" w:lineRule="atLeast"/>
      </w:pPr>
    </w:p>
    <w:p w14:paraId="6688F23E" w14:textId="77777777" w:rsidR="000B2632" w:rsidRPr="005968D4" w:rsidRDefault="000B2632" w:rsidP="00156301">
      <w:pPr>
        <w:spacing w:line="240" w:lineRule="atLeast"/>
      </w:pPr>
    </w:p>
    <w:p w14:paraId="2EC213C2" w14:textId="77777777" w:rsidR="000B2632" w:rsidRPr="005968D4" w:rsidRDefault="000B2632" w:rsidP="00156301">
      <w:pPr>
        <w:spacing w:line="240" w:lineRule="atLeast"/>
      </w:pPr>
    </w:p>
    <w:p w14:paraId="667CCE25" w14:textId="77777777" w:rsidR="000B2632" w:rsidRPr="005968D4" w:rsidRDefault="000B2632" w:rsidP="00156301">
      <w:pPr>
        <w:spacing w:line="240" w:lineRule="atLeast"/>
      </w:pPr>
    </w:p>
    <w:p w14:paraId="5CFD4505" w14:textId="77777777" w:rsidR="000B2632" w:rsidRPr="005968D4" w:rsidRDefault="000B2632" w:rsidP="00156301">
      <w:pPr>
        <w:spacing w:line="240" w:lineRule="atLeast"/>
      </w:pPr>
    </w:p>
    <w:p w14:paraId="7B4DBA03" w14:textId="77777777" w:rsidR="000B2632" w:rsidRPr="005968D4" w:rsidRDefault="000B2632" w:rsidP="00156301">
      <w:pPr>
        <w:spacing w:line="240" w:lineRule="atLeast"/>
      </w:pPr>
    </w:p>
    <w:p w14:paraId="6FE60630" w14:textId="77777777" w:rsidR="000B2632" w:rsidRPr="005968D4" w:rsidRDefault="000B2632" w:rsidP="00156301">
      <w:pPr>
        <w:spacing w:line="240" w:lineRule="atLeast"/>
      </w:pPr>
    </w:p>
    <w:p w14:paraId="66885E70" w14:textId="77777777" w:rsidR="000B2632" w:rsidRPr="005968D4" w:rsidRDefault="000B2632" w:rsidP="00156301">
      <w:pPr>
        <w:spacing w:line="240" w:lineRule="atLeast"/>
      </w:pPr>
    </w:p>
    <w:p w14:paraId="189BEA66" w14:textId="77777777" w:rsidR="000B2632" w:rsidRPr="005968D4" w:rsidRDefault="000B2632" w:rsidP="00156301">
      <w:pPr>
        <w:spacing w:line="240" w:lineRule="atLeast"/>
      </w:pPr>
    </w:p>
    <w:p w14:paraId="307BFA43" w14:textId="77777777" w:rsidR="000B2632" w:rsidRPr="005968D4" w:rsidRDefault="000B2632" w:rsidP="00156301">
      <w:pPr>
        <w:spacing w:line="240" w:lineRule="atLeast"/>
      </w:pPr>
    </w:p>
    <w:p w14:paraId="1F3CA074" w14:textId="77777777" w:rsidR="000B2632" w:rsidRPr="005968D4" w:rsidRDefault="000B2632" w:rsidP="00156301">
      <w:pPr>
        <w:spacing w:line="240" w:lineRule="atLeast"/>
      </w:pPr>
    </w:p>
    <w:p w14:paraId="73E439E2" w14:textId="77777777" w:rsidR="000B2632" w:rsidRPr="005968D4" w:rsidRDefault="000B2632" w:rsidP="00156301">
      <w:pPr>
        <w:spacing w:line="240" w:lineRule="atLeast"/>
      </w:pPr>
    </w:p>
    <w:p w14:paraId="158D98B4" w14:textId="77777777" w:rsidR="000B2632" w:rsidRPr="005968D4" w:rsidRDefault="000B2632" w:rsidP="00156301">
      <w:pPr>
        <w:spacing w:line="240" w:lineRule="atLeast"/>
      </w:pPr>
    </w:p>
    <w:p w14:paraId="7427DFC5" w14:textId="77777777" w:rsidR="000B2632" w:rsidRPr="005968D4" w:rsidRDefault="000B2632" w:rsidP="00156301">
      <w:pPr>
        <w:spacing w:line="240" w:lineRule="atLeast"/>
      </w:pPr>
    </w:p>
    <w:p w14:paraId="4A0D04C3" w14:textId="77777777" w:rsidR="000B2632" w:rsidRPr="005968D4" w:rsidRDefault="000B2632" w:rsidP="00156301">
      <w:pPr>
        <w:spacing w:line="240" w:lineRule="atLeast"/>
      </w:pPr>
    </w:p>
    <w:p w14:paraId="1208CD42" w14:textId="77777777" w:rsidR="00707DD0" w:rsidRPr="005968D4" w:rsidRDefault="00707DD0" w:rsidP="00156301">
      <w:pPr>
        <w:spacing w:line="240" w:lineRule="atLeast"/>
        <w:jc w:val="center"/>
      </w:pPr>
    </w:p>
    <w:sectPr w:rsidR="00707DD0" w:rsidRPr="005968D4" w:rsidSect="00A5014D">
      <w:headerReference w:type="default" r:id="rId9"/>
      <w:pgSz w:w="12240" w:h="15840"/>
      <w:pgMar w:top="2552" w:right="1134" w:bottom="1134"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B81A2" w14:textId="77777777" w:rsidR="00DF3190" w:rsidRDefault="00DF3190">
      <w:r>
        <w:separator/>
      </w:r>
    </w:p>
  </w:endnote>
  <w:endnote w:type="continuationSeparator" w:id="0">
    <w:p w14:paraId="5CD49B18" w14:textId="77777777" w:rsidR="00DF3190" w:rsidRDefault="00DF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BA7A1" w14:textId="77777777" w:rsidR="00DF3190" w:rsidRDefault="00DF3190">
      <w:r>
        <w:separator/>
      </w:r>
    </w:p>
  </w:footnote>
  <w:footnote w:type="continuationSeparator" w:id="0">
    <w:p w14:paraId="10798EFE" w14:textId="77777777" w:rsidR="00DF3190" w:rsidRDefault="00DF3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A0EE9" w14:textId="64FCF50F" w:rsidR="004707A7" w:rsidRDefault="006E7A75">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0" distR="0" simplePos="0" relativeHeight="251658240" behindDoc="0" locked="0" layoutInCell="1" hidden="0" allowOverlap="1" wp14:anchorId="152C907F" wp14:editId="2C02947B">
              <wp:simplePos x="0" y="0"/>
              <wp:positionH relativeFrom="column">
                <wp:posOffset>1624330</wp:posOffset>
              </wp:positionH>
              <wp:positionV relativeFrom="paragraph">
                <wp:posOffset>-36195</wp:posOffset>
              </wp:positionV>
              <wp:extent cx="4979035" cy="828040"/>
              <wp:effectExtent l="0" t="0" r="0" b="0"/>
              <wp:wrapSquare wrapText="bothSides" distT="0" distB="0" distL="0" distR="0"/>
              <wp:docPr id="230" name="Retângulo 230"/>
              <wp:cNvGraphicFramePr/>
              <a:graphic xmlns:a="http://schemas.openxmlformats.org/drawingml/2006/main">
                <a:graphicData uri="http://schemas.microsoft.com/office/word/2010/wordprocessingShape">
                  <wps:wsp>
                    <wps:cNvSpPr/>
                    <wps:spPr>
                      <a:xfrm>
                        <a:off x="0" y="0"/>
                        <a:ext cx="4979035" cy="828040"/>
                      </a:xfrm>
                      <a:prstGeom prst="rect">
                        <a:avLst/>
                      </a:prstGeom>
                      <a:solidFill>
                        <a:srgbClr val="FFFFFF"/>
                      </a:solidFill>
                      <a:ln>
                        <a:noFill/>
                      </a:ln>
                    </wps:spPr>
                    <wps:txbx>
                      <w:txbxContent>
                        <w:p w14:paraId="5D28E42B" w14:textId="77777777" w:rsidR="004707A7" w:rsidRPr="009F76AA" w:rsidRDefault="00235084">
                          <w:pPr>
                            <w:textDirection w:val="btLr"/>
                            <w:rPr>
                              <w:sz w:val="26"/>
                              <w:szCs w:val="26"/>
                            </w:rPr>
                          </w:pPr>
                          <w:r w:rsidRPr="009F76AA">
                            <w:rPr>
                              <w:b/>
                              <w:color w:val="000000"/>
                              <w:sz w:val="26"/>
                              <w:szCs w:val="26"/>
                            </w:rPr>
                            <w:t>ESTADO DE MATO GROSSO</w:t>
                          </w:r>
                        </w:p>
                        <w:p w14:paraId="04C63FD5" w14:textId="4DC75F11" w:rsidR="004707A7" w:rsidRPr="00414B15" w:rsidRDefault="00235084">
                          <w:pPr>
                            <w:textDirection w:val="btLr"/>
                          </w:pPr>
                          <w:r w:rsidRPr="00414B15">
                            <w:rPr>
                              <w:b/>
                              <w:color w:val="000000"/>
                            </w:rPr>
                            <w:t>PREFEIT</w:t>
                          </w:r>
                          <w:r w:rsidR="00683CEB" w:rsidRPr="00414B15">
                            <w:rPr>
                              <w:b/>
                              <w:color w:val="000000"/>
                            </w:rPr>
                            <w:t>URA MUNICIPAL DE VILA BELA DA S</w:t>
                          </w:r>
                          <w:r w:rsidR="00D25A2A" w:rsidRPr="00414B15">
                            <w:rPr>
                              <w:b/>
                              <w:color w:val="000000"/>
                            </w:rPr>
                            <w:t>S.</w:t>
                          </w:r>
                          <w:r w:rsidR="00683CEB" w:rsidRPr="00414B15">
                            <w:rPr>
                              <w:b/>
                              <w:color w:val="000000"/>
                            </w:rPr>
                            <w:t xml:space="preserve"> TRINDADE</w:t>
                          </w:r>
                        </w:p>
                        <w:p w14:paraId="448B8BAC" w14:textId="77777777" w:rsidR="004707A7" w:rsidRPr="009F76AA" w:rsidRDefault="00235084">
                          <w:pPr>
                            <w:textDirection w:val="btLr"/>
                          </w:pPr>
                          <w:r w:rsidRPr="009F76AA">
                            <w:rPr>
                              <w:rFonts w:eastAsia="Calibri"/>
                              <w:b/>
                              <w:color w:val="000000"/>
                              <w:highlight w:val="white"/>
                            </w:rPr>
                            <w:t>SECRETARIA MUNICIPAL DE ADMINISTRAÇÃO E FINANÇAS</w:t>
                          </w:r>
                        </w:p>
                        <w:p w14:paraId="387A0F4A" w14:textId="77777777" w:rsidR="004707A7" w:rsidRPr="009F76AA" w:rsidRDefault="00235084">
                          <w:pPr>
                            <w:textDirection w:val="btLr"/>
                            <w:rPr>
                              <w:sz w:val="26"/>
                              <w:szCs w:val="26"/>
                            </w:rPr>
                          </w:pPr>
                          <w:r w:rsidRPr="009F76AA">
                            <w:rPr>
                              <w:rFonts w:eastAsia="Calibri"/>
                              <w:b/>
                              <w:color w:val="000000"/>
                              <w:sz w:val="26"/>
                              <w:szCs w:val="26"/>
                              <w:highlight w:val="white"/>
                            </w:rPr>
                            <w:t>ADMINISTRAÇÃO 2021/2024</w:t>
                          </w:r>
                        </w:p>
                        <w:p w14:paraId="4CA6A4D4" w14:textId="1633271B" w:rsidR="004707A7" w:rsidRPr="00C06148" w:rsidRDefault="004707A7" w:rsidP="00C06148">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52C907F" id="Retângulo 230" o:spid="_x0000_s1026" style="position:absolute;margin-left:127.9pt;margin-top:-2.85pt;width:392.05pt;height:65.2pt;z-index:25165824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" stroked="f">
              <v:textbox inset="2.53958mm,1.2694mm,2.53958mm,1.2694mm">
                <w:txbxContent>
                  <w:p w14:paraId="5D28E42B" w14:textId="77777777" w:rsidR="004707A7" w:rsidRPr="009F76AA" w:rsidRDefault="00235084">
                    <w:pPr>
                      <w:textDirection w:val="btLr"/>
                      <w:rPr>
                        <w:sz w:val="26"/>
                        <w:szCs w:val="26"/>
                      </w:rPr>
                    </w:pPr>
                    <w:r w:rsidRPr="009F76AA">
                      <w:rPr>
                        <w:b/>
                        <w:color w:val="000000"/>
                        <w:sz w:val="26"/>
                        <w:szCs w:val="26"/>
                      </w:rPr>
                      <w:t>ESTADO DE MATO GROSSO</w:t>
                    </w:r>
                  </w:p>
                  <w:p w14:paraId="04C63FD5" w14:textId="4DC75F11" w:rsidR="004707A7" w:rsidRPr="00414B15" w:rsidRDefault="00235084">
                    <w:pPr>
                      <w:textDirection w:val="btLr"/>
                    </w:pPr>
                    <w:r w:rsidRPr="00414B15">
                      <w:rPr>
                        <w:b/>
                        <w:color w:val="000000"/>
                      </w:rPr>
                      <w:t>PREFEIT</w:t>
                    </w:r>
                    <w:r w:rsidR="00683CEB" w:rsidRPr="00414B15">
                      <w:rPr>
                        <w:b/>
                        <w:color w:val="000000"/>
                      </w:rPr>
                      <w:t>URA MUNICIPAL DE VILA BELA DA S</w:t>
                    </w:r>
                    <w:r w:rsidR="00D25A2A" w:rsidRPr="00414B15">
                      <w:rPr>
                        <w:b/>
                        <w:color w:val="000000"/>
                      </w:rPr>
                      <w:t>S.</w:t>
                    </w:r>
                    <w:r w:rsidR="00683CEB" w:rsidRPr="00414B15">
                      <w:rPr>
                        <w:b/>
                        <w:color w:val="000000"/>
                      </w:rPr>
                      <w:t xml:space="preserve"> TRINDADE</w:t>
                    </w:r>
                  </w:p>
                  <w:p w14:paraId="448B8BAC" w14:textId="77777777" w:rsidR="004707A7" w:rsidRPr="009F76AA" w:rsidRDefault="00235084">
                    <w:pPr>
                      <w:textDirection w:val="btLr"/>
                    </w:pPr>
                    <w:r w:rsidRPr="009F76AA">
                      <w:rPr>
                        <w:rFonts w:eastAsia="Calibri"/>
                        <w:b/>
                        <w:color w:val="000000"/>
                        <w:highlight w:val="white"/>
                      </w:rPr>
                      <w:t>SECRETARIA MUNICIPAL DE ADMINISTRAÇÃO E FINANÇAS</w:t>
                    </w:r>
                  </w:p>
                  <w:p w14:paraId="387A0F4A" w14:textId="77777777" w:rsidR="004707A7" w:rsidRPr="009F76AA" w:rsidRDefault="00235084">
                    <w:pPr>
                      <w:textDirection w:val="btLr"/>
                      <w:rPr>
                        <w:sz w:val="26"/>
                        <w:szCs w:val="26"/>
                      </w:rPr>
                    </w:pPr>
                    <w:r w:rsidRPr="009F76AA">
                      <w:rPr>
                        <w:rFonts w:eastAsia="Calibri"/>
                        <w:b/>
                        <w:color w:val="000000"/>
                        <w:sz w:val="26"/>
                        <w:szCs w:val="26"/>
                        <w:highlight w:val="white"/>
                      </w:rPr>
                      <w:t>ADMINISTRAÇÃO 2021/2024</w:t>
                    </w:r>
                  </w:p>
                  <w:p w14:paraId="4CA6A4D4" w14:textId="1633271B" w:rsidR="004707A7" w:rsidRPr="00C06148" w:rsidRDefault="004707A7" w:rsidP="00C06148">
                    <w:pPr>
                      <w:textDirection w:val="btLr"/>
                    </w:pPr>
                  </w:p>
                </w:txbxContent>
              </v:textbox>
              <w10:wrap type="square"/>
            </v:rect>
          </w:pict>
        </mc:Fallback>
      </mc:AlternateContent>
    </w:r>
    <w:r w:rsidR="002F3F78">
      <w:rPr>
        <w:noProof/>
      </w:rPr>
      <mc:AlternateContent>
        <mc:Choice Requires="wps">
          <w:drawing>
            <wp:anchor distT="0" distB="0" distL="114300" distR="114300" simplePos="0" relativeHeight="251661312" behindDoc="0" locked="0" layoutInCell="1" allowOverlap="1" wp14:anchorId="6E860DC5" wp14:editId="57521D49">
              <wp:simplePos x="0" y="0"/>
              <wp:positionH relativeFrom="column">
                <wp:posOffset>1599352</wp:posOffset>
              </wp:positionH>
              <wp:positionV relativeFrom="paragraph">
                <wp:posOffset>-135519</wp:posOffset>
              </wp:positionV>
              <wp:extent cx="0" cy="1163782"/>
              <wp:effectExtent l="0" t="0" r="19050" b="36830"/>
              <wp:wrapNone/>
              <wp:docPr id="1" name="Conector reto 1"/>
              <wp:cNvGraphicFramePr/>
              <a:graphic xmlns:a="http://schemas.openxmlformats.org/drawingml/2006/main">
                <a:graphicData uri="http://schemas.microsoft.com/office/word/2010/wordprocessingShape">
                  <wps:wsp>
                    <wps:cNvCnPr/>
                    <wps:spPr>
                      <a:xfrm>
                        <a:off x="0" y="0"/>
                        <a:ext cx="0" cy="1163782"/>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B2B8E4"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95pt,-10.65pt" to="125.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" strokecolor="#1f497d [3215]"/>
          </w:pict>
        </mc:Fallback>
      </mc:AlternateContent>
    </w:r>
    <w:r w:rsidR="00235084">
      <w:rPr>
        <w:noProof/>
      </w:rPr>
      <w:drawing>
        <wp:anchor distT="0" distB="0" distL="114300" distR="114300" simplePos="0" relativeHeight="251660288" behindDoc="0" locked="0" layoutInCell="1" hidden="0" allowOverlap="1" wp14:anchorId="4E39C48F" wp14:editId="6C55FE45">
          <wp:simplePos x="0" y="0"/>
          <wp:positionH relativeFrom="column">
            <wp:posOffset>3</wp:posOffset>
          </wp:positionH>
          <wp:positionV relativeFrom="paragraph">
            <wp:posOffset>24130</wp:posOffset>
          </wp:positionV>
          <wp:extent cx="1522730" cy="88328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22730" cy="88328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8076F"/>
    <w:multiLevelType w:val="hybridMultilevel"/>
    <w:tmpl w:val="5B56795C"/>
    <w:lvl w:ilvl="0" w:tplc="43928BEC">
      <w:start w:val="1"/>
      <w:numFmt w:val="upperRoman"/>
      <w:lvlText w:val="%1"/>
      <w:lvlJc w:val="left"/>
      <w:pPr>
        <w:ind w:hanging="183"/>
      </w:pPr>
      <w:rPr>
        <w:rFonts w:ascii="Times New Roman" w:eastAsia="Times New Roman" w:hAnsi="Times New Roman" w:hint="default"/>
        <w:b/>
        <w:bCs/>
        <w:sz w:val="24"/>
        <w:szCs w:val="24"/>
      </w:rPr>
    </w:lvl>
    <w:lvl w:ilvl="1" w:tplc="3EBC3596">
      <w:start w:val="1"/>
      <w:numFmt w:val="lowerLetter"/>
      <w:lvlText w:val="%2)"/>
      <w:lvlJc w:val="left"/>
      <w:pPr>
        <w:ind w:hanging="260"/>
      </w:pPr>
      <w:rPr>
        <w:rFonts w:ascii="Times New Roman" w:eastAsia="Times New Roman" w:hAnsi="Times New Roman" w:hint="default"/>
        <w:b/>
        <w:bCs/>
        <w:sz w:val="24"/>
        <w:szCs w:val="24"/>
      </w:rPr>
    </w:lvl>
    <w:lvl w:ilvl="2" w:tplc="18A01096">
      <w:start w:val="1"/>
      <w:numFmt w:val="bullet"/>
      <w:lvlText w:val="•"/>
      <w:lvlJc w:val="left"/>
      <w:rPr>
        <w:rFonts w:hint="default"/>
      </w:rPr>
    </w:lvl>
    <w:lvl w:ilvl="3" w:tplc="9DECDCFC">
      <w:start w:val="1"/>
      <w:numFmt w:val="bullet"/>
      <w:lvlText w:val="•"/>
      <w:lvlJc w:val="left"/>
      <w:rPr>
        <w:rFonts w:hint="default"/>
      </w:rPr>
    </w:lvl>
    <w:lvl w:ilvl="4" w:tplc="481A605A">
      <w:start w:val="1"/>
      <w:numFmt w:val="bullet"/>
      <w:lvlText w:val="•"/>
      <w:lvlJc w:val="left"/>
      <w:rPr>
        <w:rFonts w:hint="default"/>
      </w:rPr>
    </w:lvl>
    <w:lvl w:ilvl="5" w:tplc="F08CD4BA">
      <w:start w:val="1"/>
      <w:numFmt w:val="bullet"/>
      <w:lvlText w:val="•"/>
      <w:lvlJc w:val="left"/>
      <w:rPr>
        <w:rFonts w:hint="default"/>
      </w:rPr>
    </w:lvl>
    <w:lvl w:ilvl="6" w:tplc="8820A962">
      <w:start w:val="1"/>
      <w:numFmt w:val="bullet"/>
      <w:lvlText w:val="•"/>
      <w:lvlJc w:val="left"/>
      <w:rPr>
        <w:rFonts w:hint="default"/>
      </w:rPr>
    </w:lvl>
    <w:lvl w:ilvl="7" w:tplc="9BF215C2">
      <w:start w:val="1"/>
      <w:numFmt w:val="bullet"/>
      <w:lvlText w:val="•"/>
      <w:lvlJc w:val="left"/>
      <w:rPr>
        <w:rFonts w:hint="default"/>
      </w:rPr>
    </w:lvl>
    <w:lvl w:ilvl="8" w:tplc="37261F94">
      <w:start w:val="1"/>
      <w:numFmt w:val="bullet"/>
      <w:lvlText w:val="•"/>
      <w:lvlJc w:val="left"/>
      <w:rPr>
        <w:rFonts w:hint="default"/>
      </w:rPr>
    </w:lvl>
  </w:abstractNum>
  <w:abstractNum w:abstractNumId="1">
    <w:nsid w:val="180A7014"/>
    <w:multiLevelType w:val="hybridMultilevel"/>
    <w:tmpl w:val="0E90E718"/>
    <w:lvl w:ilvl="0" w:tplc="F594DD22">
      <w:start w:val="1"/>
      <w:numFmt w:val="lowerLetter"/>
      <w:lvlText w:val="%1)"/>
      <w:lvlJc w:val="left"/>
      <w:pPr>
        <w:ind w:left="1778"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
    <w:nsid w:val="1E805CF2"/>
    <w:multiLevelType w:val="hybridMultilevel"/>
    <w:tmpl w:val="6D04CA20"/>
    <w:lvl w:ilvl="0" w:tplc="85743486">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35216984"/>
    <w:multiLevelType w:val="hybridMultilevel"/>
    <w:tmpl w:val="AC4A4556"/>
    <w:lvl w:ilvl="0" w:tplc="9364F078">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4FD73068"/>
    <w:multiLevelType w:val="hybridMultilevel"/>
    <w:tmpl w:val="D36C8396"/>
    <w:lvl w:ilvl="0" w:tplc="CC92ABF6">
      <w:start w:val="45"/>
      <w:numFmt w:val="decimal"/>
      <w:lvlText w:val="%1"/>
      <w:lvlJc w:val="left"/>
      <w:pPr>
        <w:ind w:hanging="1049"/>
      </w:pPr>
      <w:rPr>
        <w:rFonts w:hint="default"/>
      </w:rPr>
    </w:lvl>
    <w:lvl w:ilvl="1" w:tplc="8A6E334E">
      <w:numFmt w:val="none"/>
      <w:lvlText w:val=""/>
      <w:lvlJc w:val="left"/>
      <w:pPr>
        <w:tabs>
          <w:tab w:val="num" w:pos="360"/>
        </w:tabs>
      </w:pPr>
    </w:lvl>
    <w:lvl w:ilvl="2" w:tplc="A620CAC0">
      <w:numFmt w:val="none"/>
      <w:lvlText w:val=""/>
      <w:lvlJc w:val="left"/>
      <w:pPr>
        <w:tabs>
          <w:tab w:val="num" w:pos="360"/>
        </w:tabs>
      </w:pPr>
    </w:lvl>
    <w:lvl w:ilvl="3" w:tplc="AC5A8CAA">
      <w:start w:val="1"/>
      <w:numFmt w:val="upperRoman"/>
      <w:lvlText w:val="%4"/>
      <w:lvlJc w:val="left"/>
      <w:pPr>
        <w:ind w:hanging="178"/>
      </w:pPr>
      <w:rPr>
        <w:rFonts w:ascii="Times New Roman" w:eastAsia="Times New Roman" w:hAnsi="Times New Roman" w:hint="default"/>
        <w:b/>
        <w:bCs/>
        <w:sz w:val="24"/>
        <w:szCs w:val="24"/>
      </w:rPr>
    </w:lvl>
    <w:lvl w:ilvl="4" w:tplc="7ADA9C2E">
      <w:start w:val="1"/>
      <w:numFmt w:val="lowerLetter"/>
      <w:lvlText w:val="%5)"/>
      <w:lvlJc w:val="left"/>
      <w:pPr>
        <w:ind w:hanging="260"/>
      </w:pPr>
      <w:rPr>
        <w:rFonts w:ascii="Times New Roman" w:eastAsia="Times New Roman" w:hAnsi="Times New Roman" w:cs="Times New Roman"/>
        <w:b/>
        <w:bCs/>
        <w:sz w:val="24"/>
        <w:szCs w:val="24"/>
      </w:rPr>
    </w:lvl>
    <w:lvl w:ilvl="5" w:tplc="08108CF4">
      <w:start w:val="1"/>
      <w:numFmt w:val="bullet"/>
      <w:lvlText w:val="•"/>
      <w:lvlJc w:val="left"/>
      <w:rPr>
        <w:rFonts w:hint="default"/>
      </w:rPr>
    </w:lvl>
    <w:lvl w:ilvl="6" w:tplc="0360B6AE">
      <w:start w:val="1"/>
      <w:numFmt w:val="bullet"/>
      <w:lvlText w:val="•"/>
      <w:lvlJc w:val="left"/>
      <w:rPr>
        <w:rFonts w:hint="default"/>
      </w:rPr>
    </w:lvl>
    <w:lvl w:ilvl="7" w:tplc="D0DC412A">
      <w:start w:val="1"/>
      <w:numFmt w:val="bullet"/>
      <w:lvlText w:val="•"/>
      <w:lvlJc w:val="left"/>
      <w:rPr>
        <w:rFonts w:hint="default"/>
      </w:rPr>
    </w:lvl>
    <w:lvl w:ilvl="8" w:tplc="6F5C9DF4">
      <w:start w:val="1"/>
      <w:numFmt w:val="bullet"/>
      <w:lvlText w:val="•"/>
      <w:lvlJc w:val="left"/>
      <w:rPr>
        <w:rFonts w:hint="default"/>
      </w:rPr>
    </w:lvl>
  </w:abstractNum>
  <w:abstractNum w:abstractNumId="5">
    <w:nsid w:val="560D78B8"/>
    <w:multiLevelType w:val="hybridMultilevel"/>
    <w:tmpl w:val="A3B4CE52"/>
    <w:lvl w:ilvl="0" w:tplc="0ECE6E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9B554A"/>
    <w:multiLevelType w:val="hybridMultilevel"/>
    <w:tmpl w:val="49606016"/>
    <w:lvl w:ilvl="0" w:tplc="C1789596">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5ABE6497"/>
    <w:multiLevelType w:val="hybridMultilevel"/>
    <w:tmpl w:val="BCE4EBBC"/>
    <w:lvl w:ilvl="0" w:tplc="C3B46F5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607E05E4"/>
    <w:multiLevelType w:val="hybridMultilevel"/>
    <w:tmpl w:val="7B74AEE6"/>
    <w:lvl w:ilvl="0" w:tplc="44222D8A">
      <w:start w:val="1"/>
      <w:numFmt w:val="upperRoman"/>
      <w:lvlText w:val="%1"/>
      <w:lvlJc w:val="left"/>
      <w:pPr>
        <w:ind w:hanging="195"/>
        <w:jc w:val="left"/>
      </w:pPr>
      <w:rPr>
        <w:rFonts w:ascii="Times New Roman" w:eastAsia="Times New Roman" w:hAnsi="Times New Roman" w:hint="default"/>
        <w:b/>
        <w:bCs/>
        <w:sz w:val="24"/>
        <w:szCs w:val="24"/>
      </w:rPr>
    </w:lvl>
    <w:lvl w:ilvl="1" w:tplc="8FE26834">
      <w:start w:val="1"/>
      <w:numFmt w:val="bullet"/>
      <w:lvlText w:val="•"/>
      <w:lvlJc w:val="left"/>
      <w:rPr>
        <w:rFonts w:hint="default"/>
      </w:rPr>
    </w:lvl>
    <w:lvl w:ilvl="2" w:tplc="F908605E">
      <w:start w:val="1"/>
      <w:numFmt w:val="bullet"/>
      <w:lvlText w:val="•"/>
      <w:lvlJc w:val="left"/>
      <w:rPr>
        <w:rFonts w:hint="default"/>
      </w:rPr>
    </w:lvl>
    <w:lvl w:ilvl="3" w:tplc="687AA092">
      <w:start w:val="1"/>
      <w:numFmt w:val="bullet"/>
      <w:lvlText w:val="•"/>
      <w:lvlJc w:val="left"/>
      <w:rPr>
        <w:rFonts w:hint="default"/>
      </w:rPr>
    </w:lvl>
    <w:lvl w:ilvl="4" w:tplc="7B2E38D6">
      <w:start w:val="1"/>
      <w:numFmt w:val="bullet"/>
      <w:lvlText w:val="•"/>
      <w:lvlJc w:val="left"/>
      <w:rPr>
        <w:rFonts w:hint="default"/>
      </w:rPr>
    </w:lvl>
    <w:lvl w:ilvl="5" w:tplc="F9C0FE74">
      <w:start w:val="1"/>
      <w:numFmt w:val="bullet"/>
      <w:lvlText w:val="•"/>
      <w:lvlJc w:val="left"/>
      <w:rPr>
        <w:rFonts w:hint="default"/>
      </w:rPr>
    </w:lvl>
    <w:lvl w:ilvl="6" w:tplc="384075CA">
      <w:start w:val="1"/>
      <w:numFmt w:val="bullet"/>
      <w:lvlText w:val="•"/>
      <w:lvlJc w:val="left"/>
      <w:rPr>
        <w:rFonts w:hint="default"/>
      </w:rPr>
    </w:lvl>
    <w:lvl w:ilvl="7" w:tplc="2B687AF4">
      <w:start w:val="1"/>
      <w:numFmt w:val="bullet"/>
      <w:lvlText w:val="•"/>
      <w:lvlJc w:val="left"/>
      <w:rPr>
        <w:rFonts w:hint="default"/>
      </w:rPr>
    </w:lvl>
    <w:lvl w:ilvl="8" w:tplc="692C2758">
      <w:start w:val="1"/>
      <w:numFmt w:val="bullet"/>
      <w:lvlText w:val="•"/>
      <w:lvlJc w:val="left"/>
      <w:rPr>
        <w:rFonts w:hint="default"/>
      </w:rPr>
    </w:lvl>
  </w:abstractNum>
  <w:num w:numId="1">
    <w:abstractNumId w:val="7"/>
  </w:num>
  <w:num w:numId="2">
    <w:abstractNumId w:val="2"/>
  </w:num>
  <w:num w:numId="3">
    <w:abstractNumId w:val="3"/>
  </w:num>
  <w:num w:numId="4">
    <w:abstractNumId w:val="6"/>
  </w:num>
  <w:num w:numId="5">
    <w:abstractNumId w:val="4"/>
  </w:num>
  <w:num w:numId="6">
    <w:abstractNumId w:val="0"/>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A7"/>
    <w:rsid w:val="00001265"/>
    <w:rsid w:val="00003EA0"/>
    <w:rsid w:val="0000418C"/>
    <w:rsid w:val="00007762"/>
    <w:rsid w:val="00024475"/>
    <w:rsid w:val="00025769"/>
    <w:rsid w:val="00030ADB"/>
    <w:rsid w:val="00033174"/>
    <w:rsid w:val="00036DE3"/>
    <w:rsid w:val="00037B59"/>
    <w:rsid w:val="00040001"/>
    <w:rsid w:val="00041BD3"/>
    <w:rsid w:val="0005149C"/>
    <w:rsid w:val="00051840"/>
    <w:rsid w:val="00051A86"/>
    <w:rsid w:val="00051B06"/>
    <w:rsid w:val="0005325A"/>
    <w:rsid w:val="00057C3D"/>
    <w:rsid w:val="00061E20"/>
    <w:rsid w:val="00066DA7"/>
    <w:rsid w:val="00074F21"/>
    <w:rsid w:val="00075557"/>
    <w:rsid w:val="00076956"/>
    <w:rsid w:val="00077111"/>
    <w:rsid w:val="00083A3A"/>
    <w:rsid w:val="00084B29"/>
    <w:rsid w:val="0008695C"/>
    <w:rsid w:val="000A1025"/>
    <w:rsid w:val="000A4E7E"/>
    <w:rsid w:val="000B090A"/>
    <w:rsid w:val="000B2632"/>
    <w:rsid w:val="000B79E1"/>
    <w:rsid w:val="000C00BB"/>
    <w:rsid w:val="000C4447"/>
    <w:rsid w:val="000C498A"/>
    <w:rsid w:val="000E46FD"/>
    <w:rsid w:val="000E7F05"/>
    <w:rsid w:val="000F0AC1"/>
    <w:rsid w:val="000F1B04"/>
    <w:rsid w:val="000F4CB2"/>
    <w:rsid w:val="000F4EB8"/>
    <w:rsid w:val="00101B32"/>
    <w:rsid w:val="00104B57"/>
    <w:rsid w:val="00110695"/>
    <w:rsid w:val="00117610"/>
    <w:rsid w:val="00122B7E"/>
    <w:rsid w:val="0012771F"/>
    <w:rsid w:val="0013222B"/>
    <w:rsid w:val="00133EC6"/>
    <w:rsid w:val="00140A51"/>
    <w:rsid w:val="00152DA6"/>
    <w:rsid w:val="00154F7F"/>
    <w:rsid w:val="00156301"/>
    <w:rsid w:val="00164C48"/>
    <w:rsid w:val="00165CA2"/>
    <w:rsid w:val="00180F82"/>
    <w:rsid w:val="001811F8"/>
    <w:rsid w:val="001855B3"/>
    <w:rsid w:val="0018578F"/>
    <w:rsid w:val="0019112C"/>
    <w:rsid w:val="00193C8F"/>
    <w:rsid w:val="00196DFC"/>
    <w:rsid w:val="00197743"/>
    <w:rsid w:val="001A2308"/>
    <w:rsid w:val="001B55DD"/>
    <w:rsid w:val="001B6DA0"/>
    <w:rsid w:val="001C251B"/>
    <w:rsid w:val="001D70E8"/>
    <w:rsid w:val="001D7696"/>
    <w:rsid w:val="001F19C2"/>
    <w:rsid w:val="001F1A2D"/>
    <w:rsid w:val="0020372F"/>
    <w:rsid w:val="00205C28"/>
    <w:rsid w:val="00205CEF"/>
    <w:rsid w:val="002120AB"/>
    <w:rsid w:val="00222B5A"/>
    <w:rsid w:val="00223711"/>
    <w:rsid w:val="00230C63"/>
    <w:rsid w:val="00232294"/>
    <w:rsid w:val="00235084"/>
    <w:rsid w:val="00246209"/>
    <w:rsid w:val="00246583"/>
    <w:rsid w:val="0025081B"/>
    <w:rsid w:val="0025197A"/>
    <w:rsid w:val="00253D3A"/>
    <w:rsid w:val="00275655"/>
    <w:rsid w:val="002779DC"/>
    <w:rsid w:val="002837F3"/>
    <w:rsid w:val="00292769"/>
    <w:rsid w:val="00293DD6"/>
    <w:rsid w:val="00297A1F"/>
    <w:rsid w:val="00297F81"/>
    <w:rsid w:val="002A7330"/>
    <w:rsid w:val="002A7A0A"/>
    <w:rsid w:val="002B1B30"/>
    <w:rsid w:val="002B3F4B"/>
    <w:rsid w:val="002C2E20"/>
    <w:rsid w:val="002C4450"/>
    <w:rsid w:val="002D2191"/>
    <w:rsid w:val="002D36BF"/>
    <w:rsid w:val="002D5C5D"/>
    <w:rsid w:val="002E5A42"/>
    <w:rsid w:val="002E6881"/>
    <w:rsid w:val="002F3F78"/>
    <w:rsid w:val="002F7670"/>
    <w:rsid w:val="00300B2C"/>
    <w:rsid w:val="0030179B"/>
    <w:rsid w:val="003022E9"/>
    <w:rsid w:val="00307DAE"/>
    <w:rsid w:val="00312FA3"/>
    <w:rsid w:val="0031619D"/>
    <w:rsid w:val="00317D42"/>
    <w:rsid w:val="00320467"/>
    <w:rsid w:val="0032172F"/>
    <w:rsid w:val="00323936"/>
    <w:rsid w:val="00332B50"/>
    <w:rsid w:val="0033707F"/>
    <w:rsid w:val="0033768A"/>
    <w:rsid w:val="003378BA"/>
    <w:rsid w:val="00340538"/>
    <w:rsid w:val="00341751"/>
    <w:rsid w:val="003457D4"/>
    <w:rsid w:val="00346025"/>
    <w:rsid w:val="00351DB9"/>
    <w:rsid w:val="0035424A"/>
    <w:rsid w:val="00356B1B"/>
    <w:rsid w:val="00364012"/>
    <w:rsid w:val="00367828"/>
    <w:rsid w:val="0037521D"/>
    <w:rsid w:val="00381653"/>
    <w:rsid w:val="00383168"/>
    <w:rsid w:val="00384AA2"/>
    <w:rsid w:val="003942AB"/>
    <w:rsid w:val="00395496"/>
    <w:rsid w:val="0039650E"/>
    <w:rsid w:val="00397B4F"/>
    <w:rsid w:val="003A0224"/>
    <w:rsid w:val="003A216D"/>
    <w:rsid w:val="003A28E3"/>
    <w:rsid w:val="003A3560"/>
    <w:rsid w:val="003A41A0"/>
    <w:rsid w:val="003A51E7"/>
    <w:rsid w:val="003A6EF5"/>
    <w:rsid w:val="003C1B4B"/>
    <w:rsid w:val="003C5EA7"/>
    <w:rsid w:val="003D03B4"/>
    <w:rsid w:val="003D5691"/>
    <w:rsid w:val="003E2769"/>
    <w:rsid w:val="003F6CA1"/>
    <w:rsid w:val="0040150A"/>
    <w:rsid w:val="00410343"/>
    <w:rsid w:val="00411230"/>
    <w:rsid w:val="0041299F"/>
    <w:rsid w:val="00413F5C"/>
    <w:rsid w:val="00413FDD"/>
    <w:rsid w:val="00414679"/>
    <w:rsid w:val="00414B15"/>
    <w:rsid w:val="00414D7F"/>
    <w:rsid w:val="0041549D"/>
    <w:rsid w:val="004350D5"/>
    <w:rsid w:val="004375E9"/>
    <w:rsid w:val="004438C2"/>
    <w:rsid w:val="004452FF"/>
    <w:rsid w:val="00447D73"/>
    <w:rsid w:val="00450722"/>
    <w:rsid w:val="00450F9D"/>
    <w:rsid w:val="00451851"/>
    <w:rsid w:val="00456403"/>
    <w:rsid w:val="00456CF9"/>
    <w:rsid w:val="00461F34"/>
    <w:rsid w:val="00462716"/>
    <w:rsid w:val="00462A62"/>
    <w:rsid w:val="004707A7"/>
    <w:rsid w:val="004720DD"/>
    <w:rsid w:val="00472F90"/>
    <w:rsid w:val="004754EF"/>
    <w:rsid w:val="0048573C"/>
    <w:rsid w:val="00485F78"/>
    <w:rsid w:val="00487068"/>
    <w:rsid w:val="00491908"/>
    <w:rsid w:val="00497B70"/>
    <w:rsid w:val="00497C53"/>
    <w:rsid w:val="004A01BB"/>
    <w:rsid w:val="004A1426"/>
    <w:rsid w:val="004A7A49"/>
    <w:rsid w:val="004A7A74"/>
    <w:rsid w:val="004B4601"/>
    <w:rsid w:val="004C7703"/>
    <w:rsid w:val="004D0B57"/>
    <w:rsid w:val="004D3930"/>
    <w:rsid w:val="004E0CBF"/>
    <w:rsid w:val="004E2F6C"/>
    <w:rsid w:val="004E57A6"/>
    <w:rsid w:val="004E73A0"/>
    <w:rsid w:val="004E75DF"/>
    <w:rsid w:val="004F57D0"/>
    <w:rsid w:val="0050505C"/>
    <w:rsid w:val="00506963"/>
    <w:rsid w:val="00510118"/>
    <w:rsid w:val="00512C19"/>
    <w:rsid w:val="005144BB"/>
    <w:rsid w:val="00523605"/>
    <w:rsid w:val="00531CA0"/>
    <w:rsid w:val="00543189"/>
    <w:rsid w:val="00543D4B"/>
    <w:rsid w:val="005447BA"/>
    <w:rsid w:val="005452A0"/>
    <w:rsid w:val="00556B95"/>
    <w:rsid w:val="00564277"/>
    <w:rsid w:val="00566C2F"/>
    <w:rsid w:val="00566C7A"/>
    <w:rsid w:val="005740FE"/>
    <w:rsid w:val="00574D54"/>
    <w:rsid w:val="0058037E"/>
    <w:rsid w:val="0058265D"/>
    <w:rsid w:val="00584837"/>
    <w:rsid w:val="005904B1"/>
    <w:rsid w:val="00595518"/>
    <w:rsid w:val="005968D4"/>
    <w:rsid w:val="005A4A66"/>
    <w:rsid w:val="005B0E17"/>
    <w:rsid w:val="005B2F3C"/>
    <w:rsid w:val="005B4ED2"/>
    <w:rsid w:val="005B7115"/>
    <w:rsid w:val="005C2AE7"/>
    <w:rsid w:val="005C4DD3"/>
    <w:rsid w:val="005D62C0"/>
    <w:rsid w:val="005E2471"/>
    <w:rsid w:val="005E657B"/>
    <w:rsid w:val="005E66A0"/>
    <w:rsid w:val="005F0D75"/>
    <w:rsid w:val="005F3A2B"/>
    <w:rsid w:val="005F76E6"/>
    <w:rsid w:val="00605AAC"/>
    <w:rsid w:val="00615CFB"/>
    <w:rsid w:val="00620351"/>
    <w:rsid w:val="0063223B"/>
    <w:rsid w:val="00633B00"/>
    <w:rsid w:val="00642BA7"/>
    <w:rsid w:val="0064344B"/>
    <w:rsid w:val="006468E5"/>
    <w:rsid w:val="00647666"/>
    <w:rsid w:val="006519A8"/>
    <w:rsid w:val="00652185"/>
    <w:rsid w:val="00657F1B"/>
    <w:rsid w:val="006608E9"/>
    <w:rsid w:val="00661949"/>
    <w:rsid w:val="00662185"/>
    <w:rsid w:val="00664143"/>
    <w:rsid w:val="00665FD7"/>
    <w:rsid w:val="006732B0"/>
    <w:rsid w:val="00673955"/>
    <w:rsid w:val="0068251F"/>
    <w:rsid w:val="00683CEB"/>
    <w:rsid w:val="00686C6F"/>
    <w:rsid w:val="00691019"/>
    <w:rsid w:val="006A3CBE"/>
    <w:rsid w:val="006B53F7"/>
    <w:rsid w:val="006C1B03"/>
    <w:rsid w:val="006C2F25"/>
    <w:rsid w:val="006C635F"/>
    <w:rsid w:val="006C653E"/>
    <w:rsid w:val="006C6ADB"/>
    <w:rsid w:val="006D04B7"/>
    <w:rsid w:val="006D245D"/>
    <w:rsid w:val="006D4E73"/>
    <w:rsid w:val="006E08FA"/>
    <w:rsid w:val="006E0C02"/>
    <w:rsid w:val="006E39A2"/>
    <w:rsid w:val="006E7A75"/>
    <w:rsid w:val="006F3CC1"/>
    <w:rsid w:val="006F3D21"/>
    <w:rsid w:val="00707DD0"/>
    <w:rsid w:val="00713C04"/>
    <w:rsid w:val="00724E3E"/>
    <w:rsid w:val="007268E2"/>
    <w:rsid w:val="007352F5"/>
    <w:rsid w:val="007402D6"/>
    <w:rsid w:val="00740AC0"/>
    <w:rsid w:val="0074102E"/>
    <w:rsid w:val="00750707"/>
    <w:rsid w:val="007579AD"/>
    <w:rsid w:val="0077109E"/>
    <w:rsid w:val="00776158"/>
    <w:rsid w:val="007803DA"/>
    <w:rsid w:val="00781A70"/>
    <w:rsid w:val="00782214"/>
    <w:rsid w:val="00796BE6"/>
    <w:rsid w:val="007A577D"/>
    <w:rsid w:val="007A5BB6"/>
    <w:rsid w:val="007A62F6"/>
    <w:rsid w:val="007A6343"/>
    <w:rsid w:val="007A691C"/>
    <w:rsid w:val="007B051E"/>
    <w:rsid w:val="007B4F5E"/>
    <w:rsid w:val="007B5435"/>
    <w:rsid w:val="007C0993"/>
    <w:rsid w:val="007C0C02"/>
    <w:rsid w:val="007C1443"/>
    <w:rsid w:val="007D03FE"/>
    <w:rsid w:val="007E1370"/>
    <w:rsid w:val="007E6DB1"/>
    <w:rsid w:val="007E6EAD"/>
    <w:rsid w:val="007E7019"/>
    <w:rsid w:val="007E7739"/>
    <w:rsid w:val="007F0744"/>
    <w:rsid w:val="007F104F"/>
    <w:rsid w:val="0080188A"/>
    <w:rsid w:val="00806F29"/>
    <w:rsid w:val="00811BBA"/>
    <w:rsid w:val="0082428E"/>
    <w:rsid w:val="00825D23"/>
    <w:rsid w:val="00826340"/>
    <w:rsid w:val="008271BD"/>
    <w:rsid w:val="008339D5"/>
    <w:rsid w:val="00841A8E"/>
    <w:rsid w:val="00842DD3"/>
    <w:rsid w:val="0084636D"/>
    <w:rsid w:val="0084755A"/>
    <w:rsid w:val="00862385"/>
    <w:rsid w:val="0086287A"/>
    <w:rsid w:val="00866ACC"/>
    <w:rsid w:val="0087551E"/>
    <w:rsid w:val="00875683"/>
    <w:rsid w:val="00876518"/>
    <w:rsid w:val="00877119"/>
    <w:rsid w:val="0088093F"/>
    <w:rsid w:val="00884055"/>
    <w:rsid w:val="00890340"/>
    <w:rsid w:val="00896F08"/>
    <w:rsid w:val="008A0911"/>
    <w:rsid w:val="008A1E8A"/>
    <w:rsid w:val="008A3EDE"/>
    <w:rsid w:val="008A67D8"/>
    <w:rsid w:val="008A7B7E"/>
    <w:rsid w:val="008B243F"/>
    <w:rsid w:val="008B5145"/>
    <w:rsid w:val="008C1BD2"/>
    <w:rsid w:val="008C5E10"/>
    <w:rsid w:val="008C6A67"/>
    <w:rsid w:val="008D24B5"/>
    <w:rsid w:val="008E1811"/>
    <w:rsid w:val="008E603F"/>
    <w:rsid w:val="008F05F3"/>
    <w:rsid w:val="008F0E23"/>
    <w:rsid w:val="008F433A"/>
    <w:rsid w:val="008F53E5"/>
    <w:rsid w:val="008F6181"/>
    <w:rsid w:val="008F7A88"/>
    <w:rsid w:val="00900BF2"/>
    <w:rsid w:val="00906461"/>
    <w:rsid w:val="009130AF"/>
    <w:rsid w:val="00923C50"/>
    <w:rsid w:val="00925197"/>
    <w:rsid w:val="00926AF9"/>
    <w:rsid w:val="00932870"/>
    <w:rsid w:val="009334FB"/>
    <w:rsid w:val="00933CD5"/>
    <w:rsid w:val="009343A0"/>
    <w:rsid w:val="00935293"/>
    <w:rsid w:val="00947442"/>
    <w:rsid w:val="00947EF0"/>
    <w:rsid w:val="00957084"/>
    <w:rsid w:val="00960C7E"/>
    <w:rsid w:val="00960E5E"/>
    <w:rsid w:val="0097400B"/>
    <w:rsid w:val="0097655C"/>
    <w:rsid w:val="0098330D"/>
    <w:rsid w:val="009927FA"/>
    <w:rsid w:val="009A2201"/>
    <w:rsid w:val="009A5396"/>
    <w:rsid w:val="009B7DC3"/>
    <w:rsid w:val="009C1DB8"/>
    <w:rsid w:val="009C6F08"/>
    <w:rsid w:val="009D70D1"/>
    <w:rsid w:val="009E4D81"/>
    <w:rsid w:val="009E5431"/>
    <w:rsid w:val="009F18B4"/>
    <w:rsid w:val="009F76AA"/>
    <w:rsid w:val="00A01903"/>
    <w:rsid w:val="00A06102"/>
    <w:rsid w:val="00A06860"/>
    <w:rsid w:val="00A10CB3"/>
    <w:rsid w:val="00A10EFC"/>
    <w:rsid w:val="00A110D1"/>
    <w:rsid w:val="00A1379F"/>
    <w:rsid w:val="00A16D90"/>
    <w:rsid w:val="00A21C7A"/>
    <w:rsid w:val="00A23838"/>
    <w:rsid w:val="00A3153E"/>
    <w:rsid w:val="00A44041"/>
    <w:rsid w:val="00A5014D"/>
    <w:rsid w:val="00A5384A"/>
    <w:rsid w:val="00A705A6"/>
    <w:rsid w:val="00A7105A"/>
    <w:rsid w:val="00A714B2"/>
    <w:rsid w:val="00A72EC8"/>
    <w:rsid w:val="00A97ABB"/>
    <w:rsid w:val="00AA09E8"/>
    <w:rsid w:val="00AA5781"/>
    <w:rsid w:val="00AB516C"/>
    <w:rsid w:val="00AD191A"/>
    <w:rsid w:val="00AF0A59"/>
    <w:rsid w:val="00B01F9D"/>
    <w:rsid w:val="00B04609"/>
    <w:rsid w:val="00B05BB6"/>
    <w:rsid w:val="00B11F0D"/>
    <w:rsid w:val="00B128F7"/>
    <w:rsid w:val="00B3404F"/>
    <w:rsid w:val="00B3424B"/>
    <w:rsid w:val="00B3682C"/>
    <w:rsid w:val="00B41A97"/>
    <w:rsid w:val="00B50976"/>
    <w:rsid w:val="00B5593E"/>
    <w:rsid w:val="00B571C0"/>
    <w:rsid w:val="00B60A23"/>
    <w:rsid w:val="00B67FFA"/>
    <w:rsid w:val="00B73812"/>
    <w:rsid w:val="00B77BFE"/>
    <w:rsid w:val="00B812EE"/>
    <w:rsid w:val="00B83712"/>
    <w:rsid w:val="00B86664"/>
    <w:rsid w:val="00BA37FA"/>
    <w:rsid w:val="00BB672B"/>
    <w:rsid w:val="00BC45DF"/>
    <w:rsid w:val="00BC7C34"/>
    <w:rsid w:val="00BD1150"/>
    <w:rsid w:val="00BD4E16"/>
    <w:rsid w:val="00BD5D13"/>
    <w:rsid w:val="00BE3B6C"/>
    <w:rsid w:val="00BE5C48"/>
    <w:rsid w:val="00BF0B64"/>
    <w:rsid w:val="00BF1FA3"/>
    <w:rsid w:val="00BF6C92"/>
    <w:rsid w:val="00BF6EE2"/>
    <w:rsid w:val="00C06148"/>
    <w:rsid w:val="00C06B0F"/>
    <w:rsid w:val="00C07267"/>
    <w:rsid w:val="00C13D41"/>
    <w:rsid w:val="00C220ED"/>
    <w:rsid w:val="00C23089"/>
    <w:rsid w:val="00C23792"/>
    <w:rsid w:val="00C35763"/>
    <w:rsid w:val="00C372F7"/>
    <w:rsid w:val="00C43719"/>
    <w:rsid w:val="00C610CA"/>
    <w:rsid w:val="00C67782"/>
    <w:rsid w:val="00C71D55"/>
    <w:rsid w:val="00C71FC7"/>
    <w:rsid w:val="00C81AFC"/>
    <w:rsid w:val="00C82A0E"/>
    <w:rsid w:val="00C90230"/>
    <w:rsid w:val="00C93352"/>
    <w:rsid w:val="00CA260F"/>
    <w:rsid w:val="00CA36E0"/>
    <w:rsid w:val="00CB0928"/>
    <w:rsid w:val="00CB2561"/>
    <w:rsid w:val="00CB71A8"/>
    <w:rsid w:val="00CC18AD"/>
    <w:rsid w:val="00CC26F4"/>
    <w:rsid w:val="00CC64C7"/>
    <w:rsid w:val="00CC73B6"/>
    <w:rsid w:val="00CC76AF"/>
    <w:rsid w:val="00CD37C0"/>
    <w:rsid w:val="00CD6491"/>
    <w:rsid w:val="00CD764C"/>
    <w:rsid w:val="00CE39F6"/>
    <w:rsid w:val="00CE5063"/>
    <w:rsid w:val="00CE6E00"/>
    <w:rsid w:val="00CE7F67"/>
    <w:rsid w:val="00CF100C"/>
    <w:rsid w:val="00CF15C8"/>
    <w:rsid w:val="00CF3041"/>
    <w:rsid w:val="00D00E6F"/>
    <w:rsid w:val="00D039CC"/>
    <w:rsid w:val="00D0426A"/>
    <w:rsid w:val="00D04F90"/>
    <w:rsid w:val="00D12C7B"/>
    <w:rsid w:val="00D17209"/>
    <w:rsid w:val="00D21A5F"/>
    <w:rsid w:val="00D25A2A"/>
    <w:rsid w:val="00D5507B"/>
    <w:rsid w:val="00D55836"/>
    <w:rsid w:val="00D568D4"/>
    <w:rsid w:val="00D615EA"/>
    <w:rsid w:val="00D63D8D"/>
    <w:rsid w:val="00D676EA"/>
    <w:rsid w:val="00D719D8"/>
    <w:rsid w:val="00D72331"/>
    <w:rsid w:val="00D7358F"/>
    <w:rsid w:val="00D74572"/>
    <w:rsid w:val="00D80795"/>
    <w:rsid w:val="00D80BF7"/>
    <w:rsid w:val="00D82333"/>
    <w:rsid w:val="00D929F0"/>
    <w:rsid w:val="00D94915"/>
    <w:rsid w:val="00DA0C21"/>
    <w:rsid w:val="00DA1A7E"/>
    <w:rsid w:val="00DA1FB0"/>
    <w:rsid w:val="00DA63E1"/>
    <w:rsid w:val="00DB135F"/>
    <w:rsid w:val="00DB43DA"/>
    <w:rsid w:val="00DB6968"/>
    <w:rsid w:val="00DC0855"/>
    <w:rsid w:val="00DC54EC"/>
    <w:rsid w:val="00DC5A97"/>
    <w:rsid w:val="00DC6A1D"/>
    <w:rsid w:val="00DD4EA8"/>
    <w:rsid w:val="00DD58B6"/>
    <w:rsid w:val="00DD73E0"/>
    <w:rsid w:val="00DE4424"/>
    <w:rsid w:val="00DE4B1C"/>
    <w:rsid w:val="00DE5EB8"/>
    <w:rsid w:val="00DE6862"/>
    <w:rsid w:val="00DE76C4"/>
    <w:rsid w:val="00DF2A40"/>
    <w:rsid w:val="00DF2BE9"/>
    <w:rsid w:val="00DF3190"/>
    <w:rsid w:val="00DF4E48"/>
    <w:rsid w:val="00E00C49"/>
    <w:rsid w:val="00E0705D"/>
    <w:rsid w:val="00E20AA3"/>
    <w:rsid w:val="00E219BA"/>
    <w:rsid w:val="00E30024"/>
    <w:rsid w:val="00E30788"/>
    <w:rsid w:val="00E4133B"/>
    <w:rsid w:val="00E45688"/>
    <w:rsid w:val="00E4644B"/>
    <w:rsid w:val="00E5721D"/>
    <w:rsid w:val="00E6236D"/>
    <w:rsid w:val="00E67B18"/>
    <w:rsid w:val="00E80119"/>
    <w:rsid w:val="00E80A0A"/>
    <w:rsid w:val="00E8398E"/>
    <w:rsid w:val="00E85378"/>
    <w:rsid w:val="00E9290E"/>
    <w:rsid w:val="00EA4F34"/>
    <w:rsid w:val="00EA5669"/>
    <w:rsid w:val="00EB0646"/>
    <w:rsid w:val="00EC13F1"/>
    <w:rsid w:val="00EC4969"/>
    <w:rsid w:val="00EC76B6"/>
    <w:rsid w:val="00EC7E4A"/>
    <w:rsid w:val="00ED1342"/>
    <w:rsid w:val="00EE1E39"/>
    <w:rsid w:val="00EE2B9F"/>
    <w:rsid w:val="00EE41F8"/>
    <w:rsid w:val="00EF0F7D"/>
    <w:rsid w:val="00EF48D9"/>
    <w:rsid w:val="00EF49FC"/>
    <w:rsid w:val="00F13310"/>
    <w:rsid w:val="00F13950"/>
    <w:rsid w:val="00F1784C"/>
    <w:rsid w:val="00F17E19"/>
    <w:rsid w:val="00F33C9D"/>
    <w:rsid w:val="00F34211"/>
    <w:rsid w:val="00F35BFC"/>
    <w:rsid w:val="00F36106"/>
    <w:rsid w:val="00F45FE9"/>
    <w:rsid w:val="00F473A3"/>
    <w:rsid w:val="00F5454A"/>
    <w:rsid w:val="00F55CDB"/>
    <w:rsid w:val="00F623D5"/>
    <w:rsid w:val="00F64911"/>
    <w:rsid w:val="00F67577"/>
    <w:rsid w:val="00F764CE"/>
    <w:rsid w:val="00F92EEB"/>
    <w:rsid w:val="00F93F24"/>
    <w:rsid w:val="00F94A67"/>
    <w:rsid w:val="00FA631A"/>
    <w:rsid w:val="00FB03E5"/>
    <w:rsid w:val="00FB0C04"/>
    <w:rsid w:val="00FB2F42"/>
    <w:rsid w:val="00FB62B1"/>
    <w:rsid w:val="00FB70D6"/>
    <w:rsid w:val="00FC05C1"/>
    <w:rsid w:val="00FC1117"/>
    <w:rsid w:val="00FC26F8"/>
    <w:rsid w:val="00FC47BC"/>
    <w:rsid w:val="00FC6217"/>
    <w:rsid w:val="00FC7AC9"/>
    <w:rsid w:val="00FE044F"/>
    <w:rsid w:val="00FE1947"/>
    <w:rsid w:val="00FE34D9"/>
    <w:rsid w:val="00FE4E76"/>
    <w:rsid w:val="00FF1AB7"/>
    <w:rsid w:val="00FF6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4CEAB"/>
  <w15:docId w15:val="{02D00D28-0E91-47ED-ABC9-5F3097C3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F03"/>
  </w:style>
  <w:style w:type="paragraph" w:styleId="Ttulo1">
    <w:name w:val="heading 1"/>
    <w:basedOn w:val="Normal"/>
    <w:next w:val="Normal"/>
    <w:uiPriority w:val="9"/>
    <w:qFormat/>
    <w:rsid w:val="00940F03"/>
    <w:pPr>
      <w:keepNext/>
      <w:jc w:val="center"/>
      <w:outlineLvl w:val="0"/>
    </w:pPr>
    <w:rPr>
      <w:b/>
      <w:bCs/>
      <w:sz w:val="28"/>
      <w:u w:val="single"/>
    </w:rPr>
  </w:style>
  <w:style w:type="paragraph" w:styleId="Ttulo2">
    <w:name w:val="heading 2"/>
    <w:basedOn w:val="Normal"/>
    <w:next w:val="Normal"/>
    <w:link w:val="Ttulo2Char"/>
    <w:uiPriority w:val="9"/>
    <w:semiHidden/>
    <w:unhideWhenUsed/>
    <w:qFormat/>
    <w:rsid w:val="00940F03"/>
    <w:pPr>
      <w:keepNext/>
      <w:jc w:val="both"/>
      <w:outlineLvl w:val="1"/>
    </w:pPr>
    <w:rPr>
      <w:sz w:val="28"/>
    </w:rPr>
  </w:style>
  <w:style w:type="paragraph" w:styleId="Ttulo3">
    <w:name w:val="heading 3"/>
    <w:basedOn w:val="Normal"/>
    <w:next w:val="Normal"/>
    <w:link w:val="Ttulo3Char"/>
    <w:uiPriority w:val="9"/>
    <w:semiHidden/>
    <w:unhideWhenUsed/>
    <w:qFormat/>
    <w:rsid w:val="00940F03"/>
    <w:pPr>
      <w:keepNext/>
      <w:jc w:val="center"/>
      <w:outlineLvl w:val="2"/>
    </w:pPr>
    <w:rPr>
      <w:sz w:val="28"/>
    </w:rPr>
  </w:style>
  <w:style w:type="paragraph" w:styleId="Ttulo4">
    <w:name w:val="heading 4"/>
    <w:basedOn w:val="Normal"/>
    <w:next w:val="Normal"/>
    <w:uiPriority w:val="9"/>
    <w:semiHidden/>
    <w:unhideWhenUsed/>
    <w:qFormat/>
    <w:rsid w:val="00940F03"/>
    <w:pPr>
      <w:keepNext/>
      <w:outlineLvl w:val="3"/>
    </w:pPr>
    <w:rPr>
      <w:b/>
      <w:bCs/>
    </w:rPr>
  </w:style>
  <w:style w:type="paragraph" w:styleId="Ttulo5">
    <w:name w:val="heading 5"/>
    <w:basedOn w:val="Normal"/>
    <w:next w:val="Normal"/>
    <w:uiPriority w:val="9"/>
    <w:semiHidden/>
    <w:unhideWhenUsed/>
    <w:qFormat/>
    <w:rsid w:val="00940F03"/>
    <w:pPr>
      <w:keepNext/>
      <w:outlineLvl w:val="4"/>
    </w:pPr>
    <w:rPr>
      <w:b/>
      <w:sz w:val="32"/>
    </w:rPr>
  </w:style>
  <w:style w:type="paragraph" w:styleId="Ttulo6">
    <w:name w:val="heading 6"/>
    <w:basedOn w:val="Normal"/>
    <w:next w:val="Normal"/>
    <w:uiPriority w:val="9"/>
    <w:semiHidden/>
    <w:unhideWhenUsed/>
    <w:qFormat/>
    <w:rsid w:val="00940F03"/>
    <w:pPr>
      <w:keepNext/>
      <w:outlineLvl w:val="5"/>
    </w:pPr>
    <w:rPr>
      <w:b/>
      <w:sz w:val="28"/>
      <w:u w:val="single"/>
    </w:rPr>
  </w:style>
  <w:style w:type="paragraph" w:styleId="Ttulo7">
    <w:name w:val="heading 7"/>
    <w:basedOn w:val="Normal"/>
    <w:next w:val="Normal"/>
    <w:qFormat/>
    <w:rsid w:val="00940F03"/>
    <w:pPr>
      <w:keepNext/>
      <w:ind w:left="708" w:firstLine="708"/>
      <w:jc w:val="both"/>
      <w:outlineLvl w:val="6"/>
    </w:pPr>
    <w:rPr>
      <w:rFonts w:ascii="Arial" w:hAnsi="Arial" w:cs="Arial"/>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940F03"/>
    <w:pPr>
      <w:jc w:val="center"/>
    </w:pPr>
    <w:rPr>
      <w:b/>
      <w:bCs/>
      <w:sz w:val="3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jc w:val="center"/>
    </w:pPr>
    <w:rPr>
      <w:b/>
      <w:sz w:val="28"/>
      <w:szCs w:val="28"/>
    </w:rPr>
  </w:style>
  <w:style w:type="paragraph" w:styleId="Recuodecorpodetexto">
    <w:name w:val="Body Text Indent"/>
    <w:basedOn w:val="Normal"/>
    <w:link w:val="RecuodecorpodetextoChar"/>
    <w:uiPriority w:val="99"/>
    <w:rsid w:val="00940F03"/>
    <w:pPr>
      <w:ind w:left="4320"/>
      <w:jc w:val="both"/>
    </w:pPr>
    <w:rPr>
      <w:b/>
      <w:bCs/>
      <w:sz w:val="28"/>
    </w:rPr>
  </w:style>
  <w:style w:type="table" w:styleId="Tabelacomgrade">
    <w:name w:val="Table Grid"/>
    <w:basedOn w:val="Tabelanormal"/>
    <w:uiPriority w:val="39"/>
    <w:rsid w:val="00A474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elacolorida2">
    <w:name w:val="Table Colorful 2"/>
    <w:basedOn w:val="Tabelanormal"/>
    <w:rsid w:val="00A4746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1">
    <w:name w:val="Table Colorful 1"/>
    <w:basedOn w:val="Tabelanormal"/>
    <w:rsid w:val="00A4746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lssica4">
    <w:name w:val="Table Classic 4"/>
    <w:basedOn w:val="Tabelanormal"/>
    <w:rsid w:val="00A4746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rsid w:val="00A4746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2">
    <w:name w:val="Table Classic 2"/>
    <w:basedOn w:val="Tabelanormal"/>
    <w:rsid w:val="00A4746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1">
    <w:name w:val="Table Classic 1"/>
    <w:basedOn w:val="Tabelanormal"/>
    <w:rsid w:val="00A4746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Fontepargpadro"/>
    <w:rsid w:val="00872BF4"/>
    <w:rPr>
      <w:color w:val="0000FF"/>
      <w:u w:val="single"/>
    </w:rPr>
  </w:style>
  <w:style w:type="paragraph" w:styleId="Cabealho">
    <w:name w:val="header"/>
    <w:basedOn w:val="Normal"/>
    <w:link w:val="CabealhoChar"/>
    <w:rsid w:val="00872BF4"/>
    <w:pPr>
      <w:tabs>
        <w:tab w:val="center" w:pos="4252"/>
        <w:tab w:val="right" w:pos="8504"/>
      </w:tabs>
    </w:pPr>
  </w:style>
  <w:style w:type="character" w:customStyle="1" w:styleId="CabealhoChar">
    <w:name w:val="Cabeçalho Char"/>
    <w:basedOn w:val="Fontepargpadro"/>
    <w:link w:val="Cabealho"/>
    <w:rsid w:val="00872BF4"/>
    <w:rPr>
      <w:sz w:val="24"/>
      <w:szCs w:val="24"/>
    </w:rPr>
  </w:style>
  <w:style w:type="paragraph" w:styleId="Rodap">
    <w:name w:val="footer"/>
    <w:basedOn w:val="Normal"/>
    <w:link w:val="RodapChar"/>
    <w:rsid w:val="00872BF4"/>
    <w:pPr>
      <w:tabs>
        <w:tab w:val="center" w:pos="4252"/>
        <w:tab w:val="right" w:pos="8504"/>
      </w:tabs>
    </w:pPr>
  </w:style>
  <w:style w:type="character" w:customStyle="1" w:styleId="RodapChar">
    <w:name w:val="Rodapé Char"/>
    <w:basedOn w:val="Fontepargpadro"/>
    <w:link w:val="Rodap"/>
    <w:rsid w:val="00872BF4"/>
    <w:rPr>
      <w:sz w:val="24"/>
      <w:szCs w:val="24"/>
    </w:rPr>
  </w:style>
  <w:style w:type="paragraph" w:styleId="NormalWeb">
    <w:name w:val="Normal (Web)"/>
    <w:basedOn w:val="Normal"/>
    <w:uiPriority w:val="99"/>
    <w:unhideWhenUsed/>
    <w:rsid w:val="0096561F"/>
    <w:pPr>
      <w:spacing w:before="100" w:beforeAutospacing="1" w:after="100" w:afterAutospacing="1"/>
    </w:pPr>
  </w:style>
  <w:style w:type="character" w:styleId="nfase">
    <w:name w:val="Emphasis"/>
    <w:basedOn w:val="Fontepargpadro"/>
    <w:uiPriority w:val="20"/>
    <w:qFormat/>
    <w:rsid w:val="0096561F"/>
    <w:rPr>
      <w:i/>
      <w:iCs/>
    </w:rPr>
  </w:style>
  <w:style w:type="character" w:customStyle="1" w:styleId="RecuodecorpodetextoChar">
    <w:name w:val="Recuo de corpo de texto Char"/>
    <w:basedOn w:val="Fontepargpadro"/>
    <w:link w:val="Recuodecorpodetexto"/>
    <w:uiPriority w:val="99"/>
    <w:rsid w:val="00BE07C9"/>
    <w:rPr>
      <w:b/>
      <w:bCs/>
      <w:sz w:val="28"/>
      <w:szCs w:val="24"/>
    </w:rPr>
  </w:style>
  <w:style w:type="paragraph" w:styleId="PargrafodaLista">
    <w:name w:val="List Paragraph"/>
    <w:basedOn w:val="Normal"/>
    <w:uiPriority w:val="34"/>
    <w:qFormat/>
    <w:rsid w:val="00264958"/>
    <w:pPr>
      <w:ind w:left="720"/>
      <w:contextualSpacing/>
    </w:pPr>
  </w:style>
  <w:style w:type="character" w:customStyle="1" w:styleId="Ttulo2Char">
    <w:name w:val="Título 2 Char"/>
    <w:basedOn w:val="Fontepargpadro"/>
    <w:link w:val="Ttulo2"/>
    <w:uiPriority w:val="9"/>
    <w:rsid w:val="007704E9"/>
    <w:rPr>
      <w:sz w:val="28"/>
      <w:szCs w:val="24"/>
    </w:rPr>
  </w:style>
  <w:style w:type="character" w:customStyle="1" w:styleId="Ttulo3Char">
    <w:name w:val="Título 3 Char"/>
    <w:basedOn w:val="Fontepargpadro"/>
    <w:link w:val="Ttulo3"/>
    <w:rsid w:val="007704E9"/>
    <w:rPr>
      <w:sz w:val="28"/>
      <w:szCs w:val="24"/>
    </w:rPr>
  </w:style>
  <w:style w:type="paragraph" w:customStyle="1" w:styleId="Contedodatabela">
    <w:name w:val="Conteúdo da tabela"/>
    <w:rsid w:val="00AD5E6F"/>
    <w:pPr>
      <w:widowControl w:val="0"/>
      <w:suppressLineNumbers/>
      <w:suppressAutoHyphens/>
      <w:spacing w:after="120"/>
    </w:pPr>
    <w:rPr>
      <w:rFonts w:eastAsia="Arial Unicode MS"/>
      <w:lang w:eastAsia="en-US"/>
    </w:rPr>
  </w:style>
  <w:style w:type="paragraph" w:styleId="TextosemFormatao">
    <w:name w:val="Plain Text"/>
    <w:basedOn w:val="Normal"/>
    <w:link w:val="TextosemFormataoChar"/>
    <w:uiPriority w:val="99"/>
    <w:unhideWhenUsed/>
    <w:rsid w:val="00AD5E6F"/>
    <w:rPr>
      <w:rFonts w:ascii="Consolas" w:eastAsiaTheme="minorHAnsi" w:hAnsi="Consolas" w:cstheme="minorBidi"/>
      <w:sz w:val="21"/>
      <w:szCs w:val="21"/>
      <w:lang w:eastAsia="en-US"/>
    </w:rPr>
  </w:style>
  <w:style w:type="character" w:customStyle="1" w:styleId="TextosemFormataoChar">
    <w:name w:val="Texto sem Formatação Char"/>
    <w:basedOn w:val="Fontepargpadro"/>
    <w:link w:val="TextosemFormatao"/>
    <w:uiPriority w:val="99"/>
    <w:rsid w:val="00AD5E6F"/>
    <w:rPr>
      <w:rFonts w:ascii="Consolas" w:eastAsiaTheme="minorHAnsi" w:hAnsi="Consolas" w:cstheme="minorBidi"/>
      <w:sz w:val="21"/>
      <w:szCs w:val="21"/>
      <w:lang w:eastAsia="en-US"/>
    </w:rPr>
  </w:style>
  <w:style w:type="paragraph" w:customStyle="1" w:styleId="TableParagraph">
    <w:name w:val="Table Paragraph"/>
    <w:basedOn w:val="Normal"/>
    <w:uiPriority w:val="1"/>
    <w:qFormat/>
    <w:rsid w:val="00E539F8"/>
    <w:pPr>
      <w:widowControl w:val="0"/>
    </w:pPr>
    <w:rPr>
      <w:rFonts w:asciiTheme="minorHAnsi" w:eastAsiaTheme="minorHAnsi" w:hAnsiTheme="minorHAnsi" w:cstheme="minorBidi"/>
      <w:sz w:val="22"/>
      <w:szCs w:val="22"/>
      <w:lang w:val="en-US" w:eastAsia="en-US"/>
    </w:rPr>
  </w:style>
  <w:style w:type="paragraph" w:styleId="SemEspaamento">
    <w:name w:val="No Spacing"/>
    <w:uiPriority w:val="1"/>
    <w:qFormat/>
    <w:rsid w:val="00C87294"/>
    <w:rPr>
      <w:rFonts w:ascii="Calibri" w:eastAsia="Calibri" w:hAnsi="Calibri"/>
      <w:sz w:val="22"/>
      <w:szCs w:val="22"/>
      <w:lang w:eastAsia="en-US"/>
    </w:rPr>
  </w:style>
  <w:style w:type="paragraph" w:styleId="Textodebalo">
    <w:name w:val="Balloon Text"/>
    <w:basedOn w:val="Normal"/>
    <w:link w:val="TextodebaloChar"/>
    <w:semiHidden/>
    <w:unhideWhenUsed/>
    <w:rsid w:val="00273357"/>
    <w:rPr>
      <w:rFonts w:ascii="Segoe UI" w:hAnsi="Segoe UI" w:cs="Segoe UI"/>
      <w:sz w:val="18"/>
      <w:szCs w:val="18"/>
    </w:rPr>
  </w:style>
  <w:style w:type="character" w:customStyle="1" w:styleId="TextodebaloChar">
    <w:name w:val="Texto de balão Char"/>
    <w:basedOn w:val="Fontepargpadro"/>
    <w:link w:val="Textodebalo"/>
    <w:semiHidden/>
    <w:rsid w:val="00273357"/>
    <w:rPr>
      <w:rFonts w:ascii="Segoe UI" w:hAnsi="Segoe UI" w:cs="Segoe UI"/>
      <w:sz w:val="18"/>
      <w:szCs w:val="18"/>
    </w:rPr>
  </w:style>
  <w:style w:type="character" w:styleId="Forte">
    <w:name w:val="Strong"/>
    <w:uiPriority w:val="22"/>
    <w:qFormat/>
    <w:rsid w:val="00B74F87"/>
    <w:rPr>
      <w:b/>
      <w:bCs/>
    </w:rPr>
  </w:style>
  <w:style w:type="table" w:customStyle="1" w:styleId="a">
    <w:basedOn w:val="TableNormal0"/>
    <w:tblPr>
      <w:tblStyleRowBandSize w:val="1"/>
      <w:tblStyleColBandSize w:val="1"/>
      <w:tblCellMar>
        <w:top w:w="0" w:type="dxa"/>
        <w:left w:w="115" w:type="dxa"/>
        <w:bottom w:w="0" w:type="dxa"/>
        <w:right w:w="115" w:type="dxa"/>
      </w:tblCellMar>
    </w:tblPr>
  </w:style>
  <w:style w:type="paragraph" w:styleId="Recuodecorpodetexto3">
    <w:name w:val="Body Text Indent 3"/>
    <w:basedOn w:val="Normal"/>
    <w:link w:val="Recuodecorpodetexto3Char"/>
    <w:rsid w:val="00595518"/>
    <w:pPr>
      <w:widowControl w:val="0"/>
      <w:suppressAutoHyphens/>
      <w:spacing w:after="120"/>
      <w:ind w:left="283"/>
    </w:pPr>
    <w:rPr>
      <w:rFonts w:eastAsia="Lucida Sans Unicode"/>
      <w:sz w:val="16"/>
      <w:szCs w:val="16"/>
      <w:lang w:val="x-none"/>
    </w:rPr>
  </w:style>
  <w:style w:type="character" w:customStyle="1" w:styleId="Recuodecorpodetexto3Char">
    <w:name w:val="Recuo de corpo de texto 3 Char"/>
    <w:basedOn w:val="Fontepargpadro"/>
    <w:link w:val="Recuodecorpodetexto3"/>
    <w:rsid w:val="00595518"/>
    <w:rPr>
      <w:rFonts w:eastAsia="Lucida Sans Unicode"/>
      <w:sz w:val="16"/>
      <w:szCs w:val="16"/>
      <w:lang w:val="x-none"/>
    </w:rPr>
  </w:style>
  <w:style w:type="paragraph" w:customStyle="1" w:styleId="Corpodetexto21">
    <w:name w:val="Corpo de texto 21"/>
    <w:basedOn w:val="Normal"/>
    <w:rsid w:val="000F1B04"/>
    <w:pPr>
      <w:overflowPunct w:val="0"/>
      <w:autoSpaceDE w:val="0"/>
      <w:autoSpaceDN w:val="0"/>
      <w:adjustRightInd w:val="0"/>
      <w:ind w:left="3544"/>
      <w:jc w:val="both"/>
      <w:textAlignment w:val="baseline"/>
    </w:pPr>
    <w:rPr>
      <w:szCs w:val="20"/>
    </w:rPr>
  </w:style>
  <w:style w:type="paragraph" w:styleId="Corpodetexto">
    <w:name w:val="Body Text"/>
    <w:basedOn w:val="Normal"/>
    <w:link w:val="CorpodetextoChar"/>
    <w:uiPriority w:val="1"/>
    <w:qFormat/>
    <w:rsid w:val="0020372F"/>
    <w:pPr>
      <w:suppressAutoHyphens/>
      <w:spacing w:after="120"/>
    </w:pPr>
    <w:rPr>
      <w:lang w:eastAsia="ar-SA"/>
    </w:rPr>
  </w:style>
  <w:style w:type="character" w:customStyle="1" w:styleId="CorpodetextoChar">
    <w:name w:val="Corpo de texto Char"/>
    <w:basedOn w:val="Fontepargpadro"/>
    <w:link w:val="Corpodetexto"/>
    <w:rsid w:val="0020372F"/>
    <w:rPr>
      <w:lang w:eastAsia="ar-SA"/>
    </w:rPr>
  </w:style>
  <w:style w:type="paragraph" w:customStyle="1" w:styleId="Ttulo21">
    <w:name w:val="Título 21"/>
    <w:basedOn w:val="Normal"/>
    <w:uiPriority w:val="1"/>
    <w:qFormat/>
    <w:rsid w:val="00232294"/>
    <w:pPr>
      <w:widowControl w:val="0"/>
      <w:ind w:left="242"/>
      <w:outlineLvl w:val="2"/>
    </w:pPr>
    <w:rPr>
      <w:rFonts w:cstheme="minorBidi"/>
      <w:b/>
      <w:bCs/>
      <w:lang w:val="en-US" w:eastAsia="en-US"/>
    </w:rPr>
  </w:style>
  <w:style w:type="paragraph" w:customStyle="1" w:styleId="Default">
    <w:name w:val="Default"/>
    <w:rsid w:val="002F3F78"/>
    <w:pPr>
      <w:autoSpaceDE w:val="0"/>
      <w:autoSpaceDN w:val="0"/>
      <w:adjustRightInd w:val="0"/>
    </w:pPr>
    <w:rPr>
      <w:color w:val="000000"/>
    </w:rPr>
  </w:style>
  <w:style w:type="paragraph" w:styleId="Recuodecorpodetexto2">
    <w:name w:val="Body Text Indent 2"/>
    <w:basedOn w:val="Normal"/>
    <w:link w:val="Recuodecorpodetexto2Char"/>
    <w:rsid w:val="00862385"/>
    <w:pPr>
      <w:widowControl w:val="0"/>
      <w:suppressAutoHyphens/>
      <w:spacing w:after="120" w:line="480" w:lineRule="auto"/>
      <w:ind w:left="283"/>
    </w:pPr>
    <w:rPr>
      <w:rFonts w:eastAsia="Lucida Sans Unicode"/>
      <w:lang w:val="x-none"/>
    </w:rPr>
  </w:style>
  <w:style w:type="character" w:customStyle="1" w:styleId="Recuodecorpodetexto2Char">
    <w:name w:val="Recuo de corpo de texto 2 Char"/>
    <w:basedOn w:val="Fontepargpadro"/>
    <w:link w:val="Recuodecorpodetexto2"/>
    <w:rsid w:val="00862385"/>
    <w:rPr>
      <w:rFonts w:eastAsia="Lucida Sans Unicode"/>
      <w:lang w:val="x-none"/>
    </w:rPr>
  </w:style>
  <w:style w:type="paragraph" w:customStyle="1" w:styleId="Standard">
    <w:name w:val="Standard"/>
    <w:rsid w:val="00862385"/>
    <w:pPr>
      <w:autoSpaceDE w:val="0"/>
      <w:autoSpaceDN w:val="0"/>
      <w:adjustRightInd w:val="0"/>
    </w:pPr>
    <w:rPr>
      <w:sz w:val="20"/>
      <w:szCs w:val="20"/>
    </w:rPr>
  </w:style>
  <w:style w:type="character" w:customStyle="1" w:styleId="TtuloChar">
    <w:name w:val="Título Char"/>
    <w:link w:val="Ttulo"/>
    <w:rsid w:val="00862385"/>
    <w:rPr>
      <w:b/>
      <w:bCs/>
      <w:sz w:val="32"/>
    </w:rPr>
  </w:style>
  <w:style w:type="paragraph" w:styleId="Corpodetexto2">
    <w:name w:val="Body Text 2"/>
    <w:basedOn w:val="Normal"/>
    <w:link w:val="Corpodetexto2Char"/>
    <w:rsid w:val="00862385"/>
    <w:pPr>
      <w:widowControl w:val="0"/>
      <w:suppressAutoHyphens/>
      <w:spacing w:after="120" w:line="480" w:lineRule="auto"/>
    </w:pPr>
    <w:rPr>
      <w:rFonts w:eastAsia="Lucida Sans Unicode"/>
      <w:lang w:val="x-none"/>
    </w:rPr>
  </w:style>
  <w:style w:type="character" w:customStyle="1" w:styleId="Corpodetexto2Char">
    <w:name w:val="Corpo de texto 2 Char"/>
    <w:basedOn w:val="Fontepargpadro"/>
    <w:link w:val="Corpodetexto2"/>
    <w:rsid w:val="00862385"/>
    <w:rPr>
      <w:rFonts w:eastAsia="Lucida Sans Unicode"/>
      <w:lang w:val="x-none"/>
    </w:rPr>
  </w:style>
  <w:style w:type="paragraph" w:customStyle="1" w:styleId="NoSpacing2">
    <w:name w:val="No Spacing2"/>
    <w:uiPriority w:val="1"/>
    <w:qFormat/>
    <w:rsid w:val="00F36106"/>
    <w:rPr>
      <w:rFonts w:ascii="Arial Narrow" w:eastAsia="Calibri" w:hAnsi="Arial Narrow" w:cs="Arial Narrow"/>
      <w:kern w:val="24"/>
      <w:lang w:eastAsia="en-US"/>
    </w:rPr>
  </w:style>
  <w:style w:type="character" w:styleId="Refdecomentrio">
    <w:name w:val="annotation reference"/>
    <w:basedOn w:val="Fontepargpadro"/>
    <w:uiPriority w:val="99"/>
    <w:semiHidden/>
    <w:unhideWhenUsed/>
    <w:rsid w:val="008B243F"/>
    <w:rPr>
      <w:sz w:val="16"/>
      <w:szCs w:val="16"/>
    </w:rPr>
  </w:style>
  <w:style w:type="paragraph" w:styleId="Textodecomentrio">
    <w:name w:val="annotation text"/>
    <w:basedOn w:val="Normal"/>
    <w:link w:val="TextodecomentrioChar"/>
    <w:uiPriority w:val="99"/>
    <w:semiHidden/>
    <w:unhideWhenUsed/>
    <w:rsid w:val="008B243F"/>
    <w:rPr>
      <w:sz w:val="20"/>
      <w:szCs w:val="20"/>
    </w:rPr>
  </w:style>
  <w:style w:type="character" w:customStyle="1" w:styleId="TextodecomentrioChar">
    <w:name w:val="Texto de comentário Char"/>
    <w:basedOn w:val="Fontepargpadro"/>
    <w:link w:val="Textodecomentrio"/>
    <w:uiPriority w:val="99"/>
    <w:semiHidden/>
    <w:rsid w:val="008B243F"/>
    <w:rPr>
      <w:sz w:val="20"/>
      <w:szCs w:val="20"/>
    </w:rPr>
  </w:style>
  <w:style w:type="paragraph" w:styleId="Assuntodocomentrio">
    <w:name w:val="annotation subject"/>
    <w:basedOn w:val="Textodecomentrio"/>
    <w:next w:val="Textodecomentrio"/>
    <w:link w:val="AssuntodocomentrioChar"/>
    <w:uiPriority w:val="99"/>
    <w:semiHidden/>
    <w:unhideWhenUsed/>
    <w:rsid w:val="008B243F"/>
    <w:rPr>
      <w:b/>
      <w:bCs/>
    </w:rPr>
  </w:style>
  <w:style w:type="character" w:customStyle="1" w:styleId="AssuntodocomentrioChar">
    <w:name w:val="Assunto do comentário Char"/>
    <w:basedOn w:val="TextodecomentrioChar"/>
    <w:link w:val="Assuntodocomentrio"/>
    <w:uiPriority w:val="99"/>
    <w:semiHidden/>
    <w:rsid w:val="008B24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21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NCl2l/93+7Wszce0G8tIe4LqBQ==">AMUW2mUIlg0yLf35lKzONHE1j/dahr4+LAtQoPvATZUvMLPLZXKx6lOAf4CZ4ScJFTEN4EtgBduYKSjLN+iUesJ0LHaWlvb4F2owVLF7EgtsA4WGhnNbc18=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FBB964-0BB9-4CEF-8FBC-6EA3FA3F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3470</Words>
  <Characters>18740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Nalice</cp:lastModifiedBy>
  <cp:revision>6</cp:revision>
  <cp:lastPrinted>2022-04-14T16:19:00Z</cp:lastPrinted>
  <dcterms:created xsi:type="dcterms:W3CDTF">2023-01-05T18:42:00Z</dcterms:created>
  <dcterms:modified xsi:type="dcterms:W3CDTF">2023-01-10T17:30:00Z</dcterms:modified>
</cp:coreProperties>
</file>